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727C3D" w:rsidRPr="00727C3D" w:rsidRDefault="00727C3D" w:rsidP="0072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  <w:p w:rsidR="00DB44C6" w:rsidRPr="00727C3D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:rsidTr="00DA0C8F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23.02.04. 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8D0B7C" w:rsidRDefault="00055AD3" w:rsidP="003A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3A2247">
        <w:rPr>
          <w:rFonts w:ascii="Times New Roman" w:hAnsi="Times New Roman" w:cs="Times New Roman"/>
          <w:sz w:val="28"/>
          <w:szCs w:val="28"/>
        </w:rPr>
        <w:t>.</w:t>
      </w: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55AD3" w:rsidRPr="00055AD3" w:rsidRDefault="00592CF7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Ирина Сергеевна – </w:t>
      </w:r>
      <w:r w:rsidR="008D0B7C" w:rsidRPr="00055AD3">
        <w:rPr>
          <w:rFonts w:ascii="Times New Roman" w:hAnsi="Times New Roman" w:cs="Times New Roman"/>
          <w:sz w:val="28"/>
          <w:szCs w:val="28"/>
        </w:rPr>
        <w:t>преподаватель</w:t>
      </w:r>
      <w:r w:rsidR="0082173F">
        <w:rPr>
          <w:rFonts w:ascii="Times New Roman" w:hAnsi="Times New Roman" w:cs="Times New Roman"/>
          <w:sz w:val="28"/>
          <w:szCs w:val="28"/>
        </w:rPr>
        <w:t xml:space="preserve"> </w:t>
      </w:r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433667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055AD3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6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33667">
        <w:rPr>
          <w:rFonts w:cs="Times New Roman"/>
          <w:sz w:val="28"/>
          <w:szCs w:val="28"/>
        </w:rPr>
        <w:t>уметь:</w:t>
      </w:r>
    </w:p>
    <w:p w:rsidR="00000EA3" w:rsidRPr="00433667" w:rsidRDefault="00000EA3" w:rsidP="00000EA3">
      <w:pPr>
        <w:pStyle w:val="29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У1 </w:t>
      </w:r>
      <w:r w:rsidRPr="00433667">
        <w:rPr>
          <w:rFonts w:cs="Times New Roman"/>
          <w:b w:val="0"/>
          <w:sz w:val="28"/>
          <w:szCs w:val="28"/>
        </w:rPr>
        <w:t xml:space="preserve">- </w:t>
      </w:r>
      <w:r w:rsidRPr="00433667">
        <w:rPr>
          <w:rFonts w:eastAsia="TimesNewRomanPSMT" w:cs="Times New Roman"/>
          <w:b w:val="0"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000EA3" w:rsidRPr="00433667" w:rsidRDefault="00000EA3" w:rsidP="0000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У2 </w:t>
      </w:r>
      <w:r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433667">
        <w:rPr>
          <w:rFonts w:ascii="Times New Roman" w:eastAsia="TimesNewRomanPSMT" w:hAnsi="Times New Roman" w:cs="Times New Roman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000EA3" w:rsidRPr="00433667" w:rsidRDefault="00000EA3" w:rsidP="0000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433667">
        <w:rPr>
          <w:rFonts w:ascii="Times New Roman" w:eastAsia="TimesNewRomanPSMT" w:hAnsi="Times New Roman" w:cs="Times New Roman"/>
          <w:sz w:val="28"/>
          <w:szCs w:val="28"/>
        </w:rPr>
        <w:t>решать прикладные технические задачи методом комплексных чисел;</w:t>
      </w:r>
    </w:p>
    <w:p w:rsidR="00000EA3" w:rsidRPr="00433667" w:rsidRDefault="00000EA3" w:rsidP="0000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У4 </w:t>
      </w:r>
      <w:r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433667">
        <w:rPr>
          <w:rFonts w:ascii="Times New Roman" w:eastAsia="TimesNewRomanPSMT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000EA3" w:rsidRPr="00433667" w:rsidRDefault="00000EA3" w:rsidP="0000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00EA3" w:rsidRPr="00433667" w:rsidRDefault="00000EA3" w:rsidP="0000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З1 </w:t>
      </w:r>
      <w:r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433667">
        <w:rPr>
          <w:rFonts w:ascii="Times New Roman" w:eastAsia="TimesNewRomanPSMT" w:hAnsi="Times New Roman" w:cs="Times New Roman"/>
          <w:sz w:val="28"/>
          <w:szCs w:val="28"/>
        </w:rPr>
        <w:t>основные понятия и методы математическо-логического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B4110" w:rsidRPr="00433667" w:rsidRDefault="009B4110" w:rsidP="004336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01; ОК </w:t>
      </w:r>
      <w:r w:rsidR="009364F8" w:rsidRPr="0043366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080"/>
        <w:gridCol w:w="3578"/>
      </w:tblGrid>
      <w:tr w:rsidR="00133237" w:rsidRPr="00133237" w:rsidTr="00433667">
        <w:trPr>
          <w:trHeight w:val="384"/>
        </w:trPr>
        <w:tc>
          <w:tcPr>
            <w:tcW w:w="2549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4080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78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Уок1/1 распознавать задачу и/или проблему;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Уок1/3 о</w:t>
            </w:r>
            <w:r w:rsidR="00F83DA1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пределять этапы решения задачи.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390892" w:rsidRPr="00133237" w:rsidRDefault="00133237" w:rsidP="0039089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Зок1/1 </w:t>
            </w:r>
            <w:r w:rsidR="009B7E6E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а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2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9B4110" w:rsidRPr="009B4110" w:rsidRDefault="009B4110" w:rsidP="008851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2C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7E5F6A">
        <w:trPr>
          <w:trHeight w:val="960"/>
          <w:jc w:val="center"/>
        </w:trPr>
        <w:tc>
          <w:tcPr>
            <w:tcW w:w="1418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2C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292130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292130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:rsidTr="00806601">
        <w:tc>
          <w:tcPr>
            <w:tcW w:w="3247" w:type="pct"/>
            <w:gridSpan w:val="3"/>
          </w:tcPr>
          <w:p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06601">
        <w:tc>
          <w:tcPr>
            <w:tcW w:w="3247" w:type="pct"/>
            <w:gridSpan w:val="3"/>
          </w:tcPr>
          <w:p w:rsidR="00000EA3" w:rsidRPr="00292130" w:rsidRDefault="00000EA3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2656D">
        <w:tc>
          <w:tcPr>
            <w:tcW w:w="316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2D3A4E" w:rsidP="0000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У3, У4, З1 </w:t>
            </w:r>
            <w:r w:rsidR="00000E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2656D">
        <w:tc>
          <w:tcPr>
            <w:tcW w:w="316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Действия над комплексными числами, заданными </w:t>
            </w:r>
            <w:proofErr w:type="gram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  тригонометрической</w:t>
            </w:r>
            <w:proofErr w:type="gram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2D3A4E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У3, 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 </w:t>
            </w:r>
            <w:r w:rsidR="00000E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2656D">
        <w:tc>
          <w:tcPr>
            <w:tcW w:w="316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Комплексные числа и действия над ними. Решение задачи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2D3A4E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У3, У4, З1 </w:t>
            </w:r>
            <w:r w:rsidR="00000E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ОК1,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D0188E">
        <w:tc>
          <w:tcPr>
            <w:tcW w:w="3247" w:type="pct"/>
            <w:gridSpan w:val="3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дискретной математики (6 ч)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D0188E">
        <w:tc>
          <w:tcPr>
            <w:tcW w:w="3247" w:type="pct"/>
            <w:gridSpan w:val="3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2656D">
        <w:tc>
          <w:tcPr>
            <w:tcW w:w="316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984" w:type="pct"/>
          </w:tcPr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2D3A4E" w:rsidP="0000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000E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2656D">
        <w:tc>
          <w:tcPr>
            <w:tcW w:w="316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2D3A4E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000E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82656D">
        <w:tc>
          <w:tcPr>
            <w:tcW w:w="316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:rsidR="00000EA3" w:rsidRPr="00292130" w:rsidRDefault="00000EA3" w:rsidP="0000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транспорта; в формировании технологического цикла эксплуатации подъемно- транспортных, строительных и дорожных машин и оборудования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2D3A4E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000E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A3" w:rsidRPr="00292130" w:rsidTr="00EF6B7C">
        <w:tc>
          <w:tcPr>
            <w:tcW w:w="3247" w:type="pct"/>
            <w:gridSpan w:val="3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математического анализа (32 ч)</w:t>
            </w: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00EA3" w:rsidRPr="00292130" w:rsidRDefault="00000EA3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EF6B7C">
        <w:tc>
          <w:tcPr>
            <w:tcW w:w="3247" w:type="pct"/>
            <w:gridSpan w:val="3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 интегральное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000E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1, У4,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7797D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D3A4E" w:rsidRDefault="002D3A4E" w:rsidP="00F7533C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Зок1/1, Уок1/1, Уок1/2, Уок1/3,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F7533C">
        <w:tc>
          <w:tcPr>
            <w:tcW w:w="3247" w:type="pct"/>
            <w:gridSpan w:val="3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F7533C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на основании известных сведений из физики, механики, электротехники и других дисциплин зависимости между функцией, ее производной и 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F7533C">
        <w:tc>
          <w:tcPr>
            <w:tcW w:w="3247" w:type="pct"/>
            <w:gridSpan w:val="3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равнения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производных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F7533C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У4, З1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F7533C">
        <w:tc>
          <w:tcPr>
            <w:tcW w:w="3247" w:type="pct"/>
            <w:gridSpan w:val="3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Ряды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Уок2/1,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Разложение подынтегральной функции в ряд. Степенные ряды </w:t>
            </w:r>
            <w:proofErr w:type="spell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 работы механизмов и оборудования подъемно- транспортных, строительных и дорожных машин посредством определения сходимости числового ряда по признаку Даламбера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2D0944">
        <w:tc>
          <w:tcPr>
            <w:tcW w:w="3247" w:type="pct"/>
            <w:gridSpan w:val="3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 (14 ч)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2D0944">
        <w:tc>
          <w:tcPr>
            <w:tcW w:w="3247" w:type="pct"/>
            <w:gridSpan w:val="3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события. Теоремы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8A3"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F7533C" w:rsidRPr="00292130" w:rsidRDefault="00B678A3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9.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комбинаторных задач при организации технической эксплуатации подъемно- транспортных, строительных и дорожных машин</w:t>
            </w:r>
          </w:p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F7533C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статистическое, геометрическое; условная вероятность. Теоремы сложения и умножения вероятностей.</w:t>
            </w:r>
          </w:p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F7533C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F7533C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10.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на нахождение вероятности события при изучении и планировании технологического цикла эксплуатации подъемно- 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:rsidR="00F7533C" w:rsidRPr="004B5972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9364F8">
        <w:tc>
          <w:tcPr>
            <w:tcW w:w="3247" w:type="pct"/>
            <w:gridSpan w:val="3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(12 ч)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9364F8">
        <w:tc>
          <w:tcPr>
            <w:tcW w:w="3247" w:type="pct"/>
            <w:gridSpan w:val="3"/>
          </w:tcPr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:rsidR="00F7533C" w:rsidRPr="002E3FB2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3C" w:rsidRPr="00292130" w:rsidTr="0082656D">
        <w:tc>
          <w:tcPr>
            <w:tcW w:w="316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:rsidR="00F7533C" w:rsidRPr="002E3FB2" w:rsidRDefault="00B678A3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:rsidR="00F7533C" w:rsidRPr="00292130" w:rsidRDefault="00F7533C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7533C" w:rsidRPr="00292130" w:rsidRDefault="002D3A4E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F7533C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F7533C" w:rsidRPr="00292130" w:rsidRDefault="00F7533C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B678A3">
        <w:tc>
          <w:tcPr>
            <w:tcW w:w="3247" w:type="pct"/>
            <w:gridSpan w:val="3"/>
          </w:tcPr>
          <w:p w:rsidR="00B678A3" w:rsidRPr="00292130" w:rsidRDefault="00B678A3" w:rsidP="00F7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B678A3" w:rsidP="00F7533C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F753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82656D">
        <w:tc>
          <w:tcPr>
            <w:tcW w:w="316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:rsidR="00B678A3" w:rsidRPr="002E3FB2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2D3A4E" w:rsidP="00B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B678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82656D">
        <w:tc>
          <w:tcPr>
            <w:tcW w:w="316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7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2D3A4E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B678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B678A3">
        <w:tc>
          <w:tcPr>
            <w:tcW w:w="3247" w:type="pct"/>
            <w:gridSpan w:val="3"/>
          </w:tcPr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обыкновенных дифференциальных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B678A3" w:rsidP="00B678A3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82656D">
        <w:tc>
          <w:tcPr>
            <w:tcW w:w="316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47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2D3A4E" w:rsidP="00B6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B678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82656D">
        <w:tc>
          <w:tcPr>
            <w:tcW w:w="316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47" w:type="pct"/>
          </w:tcPr>
          <w:p w:rsidR="00B678A3" w:rsidRPr="00292130" w:rsidRDefault="00F8254A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Расчёт затрат на техническое обслуживание и ремонт подъемно –</w:t>
            </w:r>
          </w:p>
          <w:p w:rsidR="00B678A3" w:rsidRPr="00292130" w:rsidRDefault="00B678A3" w:rsidP="00B6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транспортных, строительных и дорожных машин посредством метода Эйлера для решения обыкновенных дифференциальных уравнений.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2D3A4E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B678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A3" w:rsidRPr="00292130" w:rsidTr="0082656D">
        <w:tc>
          <w:tcPr>
            <w:tcW w:w="316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947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678A3" w:rsidRPr="00292130" w:rsidRDefault="002D3A4E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="00B678A3"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B678A3" w:rsidRPr="00292130" w:rsidRDefault="00B678A3" w:rsidP="00B678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обучающихся;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:rsidR="009B7278" w:rsidRPr="00055AD3" w:rsidRDefault="009B7278" w:rsidP="00B0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Pr="00055AD3">
        <w:rPr>
          <w:rFonts w:ascii="Times New Roman" w:hAnsi="Times New Roman" w:cs="Times New Roman"/>
          <w:sz w:val="28"/>
          <w:szCs w:val="28"/>
        </w:rPr>
        <w:t xml:space="preserve"> </w:t>
      </w:r>
      <w:r w:rsidRPr="00055AD3">
        <w:rPr>
          <w:rFonts w:ascii="Times New Roman" w:hAnsi="Times New Roman" w:cs="Times New Roman"/>
          <w:bCs/>
          <w:sz w:val="28"/>
          <w:szCs w:val="28"/>
        </w:rPr>
        <w:t>компьютер</w:t>
      </w:r>
      <w:r w:rsidR="00B005F3">
        <w:rPr>
          <w:rFonts w:ascii="Times New Roman" w:hAnsi="Times New Roman" w:cs="Times New Roman"/>
          <w:bCs/>
          <w:sz w:val="28"/>
          <w:szCs w:val="28"/>
        </w:rPr>
        <w:t>, мультимедийное оборудование</w:t>
      </w:r>
      <w:r w:rsidRPr="00055AD3">
        <w:rPr>
          <w:rFonts w:ascii="Times New Roman" w:hAnsi="Times New Roman" w:cs="Times New Roman"/>
          <w:bCs/>
          <w:sz w:val="28"/>
          <w:szCs w:val="28"/>
        </w:rPr>
        <w:t>.</w:t>
      </w:r>
      <w:r w:rsidRPr="00055AD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E6B9C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>ечатные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  <w:r w:rsidRPr="00BE6B9C">
        <w:rPr>
          <w:rFonts w:ascii="Times New Roman" w:hAnsi="Times New Roman"/>
          <w:sz w:val="28"/>
          <w:szCs w:val="28"/>
        </w:rPr>
        <w:t xml:space="preserve"> </w:t>
      </w:r>
    </w:p>
    <w:p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 xml:space="preserve">Математика: учебник для студ. учреждений сред. проф. образования / В.П. Григорьев, Т.Н. Сабурова. —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М. :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Издательский центра «Академия», 2016. — 368с.</w:t>
      </w:r>
    </w:p>
    <w:p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sz w:val="28"/>
          <w:szCs w:val="28"/>
        </w:rPr>
        <w:t xml:space="preserve">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, И. И. Математика для технических колледжей и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техникумов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, 2016. </w:t>
      </w:r>
    </w:p>
    <w:p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sz w:val="28"/>
          <w:szCs w:val="28"/>
        </w:rPr>
        <w:t xml:space="preserve"> 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Практикум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учебное пособие для СПО / О. В. Татарников [и др.] ; под общ. ред. О. В. Татарникова. —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>, 2016.</w:t>
      </w:r>
      <w:r w:rsidR="00BE6B9C" w:rsidRPr="00BE6B9C">
        <w:rPr>
          <w:rFonts w:ascii="Times New Roman" w:hAnsi="Times New Roman"/>
          <w:bCs/>
          <w:sz w:val="28"/>
          <w:szCs w:val="28"/>
        </w:rPr>
        <w:t xml:space="preserve"> 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>М.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КноРус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, 2017. – 394 с. (Среднее профессиональное образование). Режим доступа: http://newgdz.com/knizhki-pomatematike/13533-bashmakov-2012-2014-2017-matematika</w:t>
      </w:r>
    </w:p>
    <w:p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А.А. 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>Математика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учебник / А.А.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. — 3-е изд.,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. и доп. — М. : ИНФРА-М, 2017. — 544 с. — (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Cреднее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профессиональное образование). Режим доступа: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958"/>
        <w:gridCol w:w="1750"/>
      </w:tblGrid>
      <w:tr w:rsidR="00240964" w:rsidRPr="00365B95" w:rsidTr="00A46ECF">
        <w:tc>
          <w:tcPr>
            <w:tcW w:w="1474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:rsidTr="00A46ECF">
        <w:trPr>
          <w:trHeight w:val="267"/>
        </w:trPr>
        <w:tc>
          <w:tcPr>
            <w:tcW w:w="5000" w:type="pct"/>
            <w:gridSpan w:val="3"/>
          </w:tcPr>
          <w:p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подветренную площадь стреловых</w:t>
            </w:r>
            <w:r w:rsidR="00A46ECF"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кранов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определяет количество исправных машин на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:rsidTr="00667FF9">
        <w:trPr>
          <w:trHeight w:val="389"/>
        </w:trPr>
        <w:tc>
          <w:tcPr>
            <w:tcW w:w="5000" w:type="pct"/>
            <w:gridSpan w:val="3"/>
          </w:tcPr>
          <w:p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понятия и методы математическо-логического синтеза и анализа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логических 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устройств (математических методов и формул для планирования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контроля эксплуатации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подъемно-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ранспортных,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строительных,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орожных</w:t>
            </w:r>
          </w:p>
          <w:p w:rsidR="00CD59B1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машин и оборудования; методов обработки математической статистики; математических методов и формул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расчета результатов эксплуатации подъемно-транспортных, строительных, дорожных машин и оборудования).</w:t>
            </w:r>
          </w:p>
        </w:tc>
        <w:tc>
          <w:tcPr>
            <w:tcW w:w="2606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-обучающийся перечисляет основные способы представления и преобразования логических функций в обобщенной форме;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математическо-логического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в форме устного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опроса; практических занятий, защиты сообщений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CD59B1" w:rsidRPr="00365B95" w:rsidRDefault="00CD59B1" w:rsidP="00315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D59B1" w:rsidRDefault="00CD59B1" w:rsidP="00CD59B1"/>
    <w:p w:rsidR="00F8254A" w:rsidRPr="00F8254A" w:rsidRDefault="00F8254A" w:rsidP="00F8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54A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102"/>
      </w:tblGrid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02" w:type="dxa"/>
          </w:tcPr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практических занятий</w:t>
            </w:r>
          </w:p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5C" w:rsidRPr="0065045C" w:rsidRDefault="0065045C" w:rsidP="00DC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69" w:rsidRDefault="00DB5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C69" w:rsidRPr="00DB5C69" w:rsidRDefault="00DB5C69" w:rsidP="00DB5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69">
        <w:rPr>
          <w:rFonts w:ascii="Times New Roman" w:hAnsi="Times New Roman" w:cs="Times New Roman"/>
          <w:sz w:val="28"/>
          <w:szCs w:val="28"/>
        </w:rPr>
        <w:lastRenderedPageBreak/>
        <w:t>Лист изменений рабочей программы.</w:t>
      </w:r>
    </w:p>
    <w:p w:rsidR="00DB5C69" w:rsidRPr="00DB5C69" w:rsidRDefault="00DB5C69" w:rsidP="00DB5C69">
      <w:pPr>
        <w:rPr>
          <w:rFonts w:ascii="Times New Roman" w:hAnsi="Times New Roman" w:cs="Times New Roman"/>
          <w:sz w:val="28"/>
          <w:szCs w:val="28"/>
        </w:rPr>
      </w:pPr>
    </w:p>
    <w:p w:rsidR="00DB5C69" w:rsidRPr="00DB5C69" w:rsidRDefault="00DB5C69" w:rsidP="00DB5C6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69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 w:rsidRPr="00DB5C69">
        <w:rPr>
          <w:rFonts w:ascii="Times New Roman" w:hAnsi="Times New Roman" w:cs="Times New Roman"/>
          <w:b/>
          <w:sz w:val="28"/>
          <w:szCs w:val="28"/>
        </w:rPr>
        <w:t>ЕН. 01 Математика</w:t>
      </w:r>
      <w:r w:rsidRPr="00DB5C69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 «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B5C69">
        <w:rPr>
          <w:rFonts w:ascii="Times New Roman" w:hAnsi="Times New Roman" w:cs="Times New Roman"/>
          <w:sz w:val="28"/>
          <w:szCs w:val="28"/>
        </w:rPr>
        <w:t xml:space="preserve"> 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DB5C69"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B5C69">
        <w:rPr>
          <w:rFonts w:ascii="Times New Roman" w:hAnsi="Times New Roman" w:cs="Times New Roman"/>
          <w:sz w:val="28"/>
          <w:szCs w:val="28"/>
        </w:rPr>
        <w:t>» и «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B5C69">
        <w:rPr>
          <w:rFonts w:ascii="Times New Roman" w:hAnsi="Times New Roman" w:cs="Times New Roman"/>
          <w:sz w:val="28"/>
          <w:szCs w:val="28"/>
        </w:rPr>
        <w:t xml:space="preserve"> 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DB5C69">
        <w:rPr>
          <w:rFonts w:ascii="Times New Roman" w:hAnsi="Times New Roman" w:cs="Times New Roman"/>
          <w:sz w:val="28"/>
          <w:szCs w:val="28"/>
        </w:rPr>
        <w:t>».</w:t>
      </w:r>
    </w:p>
    <w:p w:rsidR="00DB5C69" w:rsidRPr="00DB5C69" w:rsidRDefault="00DB5C69" w:rsidP="00DB5C6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69"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B5C69">
        <w:rPr>
          <w:rFonts w:ascii="Times New Roman" w:hAnsi="Times New Roman" w:cs="Times New Roman"/>
          <w:sz w:val="28"/>
          <w:szCs w:val="28"/>
        </w:rPr>
        <w:t xml:space="preserve"> 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Start"/>
      <w:r w:rsidRPr="00DB5C69">
        <w:rPr>
          <w:rFonts w:ascii="Times New Roman" w:hAnsi="Times New Roman" w:cs="Times New Roman"/>
          <w:sz w:val="28"/>
          <w:szCs w:val="28"/>
        </w:rPr>
        <w:t>»,электронной</w:t>
      </w:r>
      <w:proofErr w:type="gramEnd"/>
      <w:r w:rsidRPr="00DB5C69">
        <w:rPr>
          <w:rFonts w:ascii="Times New Roman" w:hAnsi="Times New Roman" w:cs="Times New Roman"/>
          <w:sz w:val="28"/>
          <w:szCs w:val="28"/>
        </w:rPr>
        <w:t xml:space="preserve"> почты, социальных сетей и мессенджеров (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B5C69">
        <w:rPr>
          <w:rFonts w:ascii="Times New Roman" w:hAnsi="Times New Roman" w:cs="Times New Roman"/>
          <w:sz w:val="28"/>
          <w:szCs w:val="28"/>
        </w:rPr>
        <w:t xml:space="preserve">, 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B5C69">
        <w:rPr>
          <w:rFonts w:ascii="Times New Roman" w:hAnsi="Times New Roman" w:cs="Times New Roman"/>
          <w:sz w:val="28"/>
          <w:szCs w:val="28"/>
        </w:rPr>
        <w:t>`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C69">
        <w:rPr>
          <w:rFonts w:ascii="Times New Roman" w:hAnsi="Times New Roman" w:cs="Times New Roman"/>
          <w:sz w:val="28"/>
          <w:szCs w:val="28"/>
        </w:rPr>
        <w:t xml:space="preserve"> </w:t>
      </w:r>
      <w:r w:rsidRPr="00DB5C6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DB5C69">
        <w:rPr>
          <w:rFonts w:ascii="Times New Roman" w:hAnsi="Times New Roman" w:cs="Times New Roman"/>
          <w:sz w:val="28"/>
          <w:szCs w:val="28"/>
        </w:rPr>
        <w:t xml:space="preserve">), телефонной связи. </w:t>
      </w:r>
    </w:p>
    <w:p w:rsidR="00DB5C69" w:rsidRPr="00DB5C69" w:rsidRDefault="00DB5C69" w:rsidP="00DB5C6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69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DB5C69" w:rsidRPr="00DB5C69" w:rsidRDefault="00DB5C69" w:rsidP="00DB5C69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B5C69">
        <w:rPr>
          <w:rFonts w:ascii="Times New Roman" w:hAnsi="Times New Roman"/>
          <w:sz w:val="28"/>
          <w:szCs w:val="28"/>
        </w:rPr>
        <w:t xml:space="preserve">Компьютер, ноутбук, планшет, телефон с выходом в сеть </w:t>
      </w:r>
      <w:proofErr w:type="spellStart"/>
      <w:r w:rsidRPr="00DB5C69">
        <w:rPr>
          <w:rFonts w:ascii="Times New Roman" w:hAnsi="Times New Roman"/>
          <w:sz w:val="28"/>
          <w:szCs w:val="28"/>
        </w:rPr>
        <w:t>Internet</w:t>
      </w:r>
      <w:proofErr w:type="spellEnd"/>
    </w:p>
    <w:p w:rsidR="00DB5C69" w:rsidRPr="00DB5C69" w:rsidRDefault="00DB5C69" w:rsidP="00DB5C69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B5C69">
        <w:rPr>
          <w:rFonts w:ascii="Times New Roman" w:hAnsi="Times New Roman"/>
          <w:sz w:val="28"/>
          <w:szCs w:val="28"/>
        </w:rPr>
        <w:t xml:space="preserve"> Наушники, </w:t>
      </w:r>
      <w:r w:rsidRPr="00DB5C69">
        <w:rPr>
          <w:rFonts w:ascii="Times New Roman" w:hAnsi="Times New Roman"/>
          <w:sz w:val="28"/>
          <w:szCs w:val="28"/>
          <w:lang w:val="en-US"/>
        </w:rPr>
        <w:t>web-</w:t>
      </w:r>
      <w:r w:rsidRPr="00DB5C69">
        <w:rPr>
          <w:rFonts w:ascii="Times New Roman" w:hAnsi="Times New Roman"/>
          <w:sz w:val="28"/>
          <w:szCs w:val="28"/>
        </w:rPr>
        <w:t>камера</w:t>
      </w:r>
    </w:p>
    <w:p w:rsidR="00DB5C69" w:rsidRPr="00DB5C69" w:rsidRDefault="00DB5C69" w:rsidP="00DB5C6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69">
        <w:rPr>
          <w:rFonts w:ascii="Times New Roman" w:hAnsi="Times New Roman" w:cs="Times New Roman"/>
          <w:sz w:val="28"/>
          <w:szCs w:val="28"/>
        </w:rPr>
        <w:t>Ведомость учета выполненных работ обучающихся ведется с помощью электронного журнала, расположенного на сайте техникума https://edst24.ru.</w:t>
      </w:r>
    </w:p>
    <w:p w:rsidR="00741C59" w:rsidRPr="00DB5C69" w:rsidRDefault="00741C59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1F" w:rsidRDefault="00D02D1F" w:rsidP="00BE6B9C">
      <w:pPr>
        <w:spacing w:after="0" w:line="240" w:lineRule="auto"/>
      </w:pPr>
      <w:r>
        <w:separator/>
      </w:r>
    </w:p>
  </w:endnote>
  <w:endnote w:type="continuationSeparator" w:id="0">
    <w:p w:rsidR="00D02D1F" w:rsidRDefault="00D02D1F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1F" w:rsidRDefault="00D02D1F" w:rsidP="00BE6B9C">
      <w:pPr>
        <w:spacing w:after="0" w:line="240" w:lineRule="auto"/>
      </w:pPr>
      <w:r>
        <w:separator/>
      </w:r>
    </w:p>
  </w:footnote>
  <w:footnote w:type="continuationSeparator" w:id="0">
    <w:p w:rsidR="00D02D1F" w:rsidRDefault="00D02D1F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48"/>
    <w:rsid w:val="00000EA3"/>
    <w:rsid w:val="00014A54"/>
    <w:rsid w:val="0001580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102775"/>
    <w:rsid w:val="001049CD"/>
    <w:rsid w:val="0011706F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15F5A"/>
    <w:rsid w:val="0021640E"/>
    <w:rsid w:val="002210A0"/>
    <w:rsid w:val="00222DB7"/>
    <w:rsid w:val="00237D16"/>
    <w:rsid w:val="00240964"/>
    <w:rsid w:val="00251540"/>
    <w:rsid w:val="00252A0F"/>
    <w:rsid w:val="00270A87"/>
    <w:rsid w:val="0027797D"/>
    <w:rsid w:val="0028365F"/>
    <w:rsid w:val="00292130"/>
    <w:rsid w:val="002930D5"/>
    <w:rsid w:val="002A30F0"/>
    <w:rsid w:val="002A4F71"/>
    <w:rsid w:val="002A71AE"/>
    <w:rsid w:val="002C18E5"/>
    <w:rsid w:val="002C74EE"/>
    <w:rsid w:val="002D0944"/>
    <w:rsid w:val="002D3A4E"/>
    <w:rsid w:val="002D4942"/>
    <w:rsid w:val="002D67F9"/>
    <w:rsid w:val="002E2448"/>
    <w:rsid w:val="002E3FB2"/>
    <w:rsid w:val="002F4657"/>
    <w:rsid w:val="002F4BE3"/>
    <w:rsid w:val="00315CDD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2247"/>
    <w:rsid w:val="003A39A5"/>
    <w:rsid w:val="00413685"/>
    <w:rsid w:val="00417272"/>
    <w:rsid w:val="00424DB1"/>
    <w:rsid w:val="00432692"/>
    <w:rsid w:val="00432F2E"/>
    <w:rsid w:val="00433667"/>
    <w:rsid w:val="00455992"/>
    <w:rsid w:val="00472A21"/>
    <w:rsid w:val="004737F7"/>
    <w:rsid w:val="00491282"/>
    <w:rsid w:val="004952AD"/>
    <w:rsid w:val="0049642C"/>
    <w:rsid w:val="00497307"/>
    <w:rsid w:val="004B5972"/>
    <w:rsid w:val="004C3A81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67FF9"/>
    <w:rsid w:val="006818CE"/>
    <w:rsid w:val="006822DF"/>
    <w:rsid w:val="00686B53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703460"/>
    <w:rsid w:val="00720FF8"/>
    <w:rsid w:val="00727C3D"/>
    <w:rsid w:val="00741C59"/>
    <w:rsid w:val="007472A0"/>
    <w:rsid w:val="00756FF3"/>
    <w:rsid w:val="0078284D"/>
    <w:rsid w:val="00790566"/>
    <w:rsid w:val="007A1973"/>
    <w:rsid w:val="007B4BBE"/>
    <w:rsid w:val="007C4222"/>
    <w:rsid w:val="007C4E2F"/>
    <w:rsid w:val="007C4EA0"/>
    <w:rsid w:val="007D1316"/>
    <w:rsid w:val="007E2D6E"/>
    <w:rsid w:val="007E5F6A"/>
    <w:rsid w:val="007E64E4"/>
    <w:rsid w:val="007F792F"/>
    <w:rsid w:val="00806601"/>
    <w:rsid w:val="0082173F"/>
    <w:rsid w:val="0082656D"/>
    <w:rsid w:val="00850C90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5CC8"/>
    <w:rsid w:val="00921B47"/>
    <w:rsid w:val="0093550D"/>
    <w:rsid w:val="00935689"/>
    <w:rsid w:val="009364F8"/>
    <w:rsid w:val="009456E3"/>
    <w:rsid w:val="0095042F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A0B91"/>
    <w:rsid w:val="00AC74B5"/>
    <w:rsid w:val="00AE63F7"/>
    <w:rsid w:val="00AE6632"/>
    <w:rsid w:val="00AF3680"/>
    <w:rsid w:val="00AF3904"/>
    <w:rsid w:val="00B005F3"/>
    <w:rsid w:val="00B01189"/>
    <w:rsid w:val="00B35A0C"/>
    <w:rsid w:val="00B424DA"/>
    <w:rsid w:val="00B42B15"/>
    <w:rsid w:val="00B42C92"/>
    <w:rsid w:val="00B50014"/>
    <w:rsid w:val="00B56CC6"/>
    <w:rsid w:val="00B64B2E"/>
    <w:rsid w:val="00B678A3"/>
    <w:rsid w:val="00B81932"/>
    <w:rsid w:val="00B839BF"/>
    <w:rsid w:val="00BA4034"/>
    <w:rsid w:val="00BC6611"/>
    <w:rsid w:val="00BD0F31"/>
    <w:rsid w:val="00BE53C3"/>
    <w:rsid w:val="00BE6B9C"/>
    <w:rsid w:val="00BF65C8"/>
    <w:rsid w:val="00C02B22"/>
    <w:rsid w:val="00C139F0"/>
    <w:rsid w:val="00C1524C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02D1F"/>
    <w:rsid w:val="00D12D4F"/>
    <w:rsid w:val="00D16135"/>
    <w:rsid w:val="00D4041A"/>
    <w:rsid w:val="00D4366F"/>
    <w:rsid w:val="00D461DB"/>
    <w:rsid w:val="00D46364"/>
    <w:rsid w:val="00D47928"/>
    <w:rsid w:val="00D73A39"/>
    <w:rsid w:val="00D75769"/>
    <w:rsid w:val="00D83FFA"/>
    <w:rsid w:val="00D95F6D"/>
    <w:rsid w:val="00DA0C8F"/>
    <w:rsid w:val="00DA1795"/>
    <w:rsid w:val="00DA7973"/>
    <w:rsid w:val="00DB44C6"/>
    <w:rsid w:val="00DB5C69"/>
    <w:rsid w:val="00DC0502"/>
    <w:rsid w:val="00DC0881"/>
    <w:rsid w:val="00DC52CE"/>
    <w:rsid w:val="00DD067F"/>
    <w:rsid w:val="00DD247F"/>
    <w:rsid w:val="00DE3CBA"/>
    <w:rsid w:val="00DE7D02"/>
    <w:rsid w:val="00DF08C0"/>
    <w:rsid w:val="00E231CF"/>
    <w:rsid w:val="00E66FBC"/>
    <w:rsid w:val="00E80BFD"/>
    <w:rsid w:val="00EB2AB6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33C"/>
    <w:rsid w:val="00F75565"/>
    <w:rsid w:val="00F8254A"/>
    <w:rsid w:val="00F83DA1"/>
    <w:rsid w:val="00F93022"/>
    <w:rsid w:val="00FC2B21"/>
    <w:rsid w:val="00FC4A5D"/>
    <w:rsid w:val="00FD350B"/>
    <w:rsid w:val="00FE1496"/>
    <w:rsid w:val="00FF1169"/>
    <w:rsid w:val="00FF126D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060"/>
  <w15:docId w15:val="{2D9EA8BC-7084-41DC-97D5-CF90E3FA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A638-81CB-459C-81C4-AF951304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16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Irina Alexandrova</cp:lastModifiedBy>
  <cp:revision>190</cp:revision>
  <cp:lastPrinted>2019-09-05T01:52:00Z</cp:lastPrinted>
  <dcterms:created xsi:type="dcterms:W3CDTF">2016-04-20T04:16:00Z</dcterms:created>
  <dcterms:modified xsi:type="dcterms:W3CDTF">2021-02-09T19:45:00Z</dcterms:modified>
</cp:coreProperties>
</file>