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</w:t>
      </w:r>
      <w:r w:rsidR="00B631AE"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BB2503" w:rsidRDefault="00BB2503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</w:pPr>
      <w:r w:rsidRPr="00BB2503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 xml:space="preserve">ОУП.08 Астрономия </w:t>
      </w:r>
    </w:p>
    <w:p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C22EFE">
        <w:rPr>
          <w:rFonts w:ascii="Times New Roman" w:eastAsia="TimesNewRomanPSMT" w:hAnsi="Times New Roman" w:cs="Times New Roman"/>
          <w:b/>
          <w:bCs/>
          <w:sz w:val="28"/>
          <w:szCs w:val="28"/>
        </w:rPr>
        <w:t>профессии</w:t>
      </w: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</w:t>
      </w:r>
      <w:r w:rsidR="00C22EFE">
        <w:rPr>
          <w:rFonts w:ascii="Times New Roman" w:eastAsia="TimesNewRomanPSMT" w:hAnsi="Times New Roman" w:cs="Times New Roman"/>
          <w:b/>
          <w:bCs/>
          <w:sz w:val="28"/>
          <w:szCs w:val="28"/>
        </w:rPr>
        <w:t>о профессионального образования</w:t>
      </w:r>
    </w:p>
    <w:p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7"/>
      </w:tblGrid>
      <w:tr w:rsidR="00755404" w:rsidRPr="00755404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04" w:rsidRPr="00755404" w:rsidRDefault="00B90C20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0C20">
              <w:rPr>
                <w:rFonts w:ascii="Times New Roman" w:eastAsia="Times New Roman" w:hAnsi="Times New Roman" w:cs="Times New Roman"/>
                <w:sz w:val="28"/>
                <w:szCs w:val="28"/>
              </w:rPr>
              <w:t>21.01.06 Машинист дорожных и строительных машин</w:t>
            </w: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E906CF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C20" w:rsidRDefault="00B90C20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C20" w:rsidRDefault="00B90C20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C20" w:rsidRPr="00B631AE" w:rsidRDefault="00B90C20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0C20" w:rsidRDefault="00B90C20" w:rsidP="00B90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  <w:sz w:val="32"/>
          <w:szCs w:val="32"/>
          <w:u w:val="single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B1CC5">
        <w:rPr>
          <w:rFonts w:ascii="Times New Roman" w:eastAsia="Times New Roman" w:hAnsi="Times New Roman" w:cs="Times New Roman"/>
          <w:sz w:val="28"/>
          <w:szCs w:val="28"/>
          <w:lang w:eastAsia="en-US"/>
        </w:rPr>
        <w:t>23.01.06 Машинист дорожных и строительных машин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 предмету </w:t>
      </w:r>
      <w:r w:rsidRPr="008F6556"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УП.08</w:t>
      </w:r>
      <w:r w:rsidRPr="008F65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Астрономия</w:t>
      </w:r>
    </w:p>
    <w:p w:rsidR="00B90C20" w:rsidRPr="00B631AE" w:rsidRDefault="00B90C20" w:rsidP="00B90C20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0C20" w:rsidRPr="00B631AE" w:rsidRDefault="00B90C20" w:rsidP="00B90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Картель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М.П. преподаватель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:rsidR="00B90C20" w:rsidRPr="00B631AE" w:rsidRDefault="00B90C20" w:rsidP="00B90C2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rPr>
          <w:trHeight w:val="670"/>
        </w:trPr>
        <w:tc>
          <w:tcPr>
            <w:tcW w:w="8388" w:type="dxa"/>
          </w:tcPr>
          <w:p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B90C20" w:rsidRPr="00B90C20" w:rsidRDefault="00B90C20" w:rsidP="00B90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C20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учебной дисциплины ОУП.08</w:t>
      </w:r>
      <w:r w:rsidRPr="00B9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B90C20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 СПО 23.01.06 Машинист дорожных и строительных м</w:t>
      </w:r>
      <w:r>
        <w:rPr>
          <w:rFonts w:ascii="Times New Roman" w:hAnsi="Times New Roman" w:cs="Times New Roman"/>
          <w:sz w:val="28"/>
          <w:szCs w:val="28"/>
        </w:rPr>
        <w:t>ашин по учебному предмету ОУП.08</w:t>
      </w:r>
      <w:r w:rsidRPr="00B9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B90C20">
        <w:rPr>
          <w:rFonts w:ascii="Times New Roman" w:hAnsi="Times New Roman" w:cs="Times New Roman"/>
          <w:sz w:val="28"/>
          <w:szCs w:val="28"/>
        </w:rPr>
        <w:t>. Результатом освоения учебной дисциплины история являются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B90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r w:rsidR="00535E7F">
        <w:rPr>
          <w:rFonts w:ascii="Times New Roman" w:hAnsi="Times New Roman" w:cs="Times New Roman"/>
          <w:sz w:val="28"/>
          <w:szCs w:val="28"/>
        </w:rPr>
        <w:t>Астрономия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E906CF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:rsidTr="00E906CF">
        <w:tc>
          <w:tcPr>
            <w:tcW w:w="1842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B1218"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BB250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BB2503" w:rsidRPr="006863AB" w:rsidRDefault="00B631AE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>Контроль и оце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нка результатов освоения учебного предмета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BB2503"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BB2503" w:rsidRPr="006863AB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BB2503" w:rsidRPr="00B83F04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BB2503" w:rsidRPr="000E1346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57455" w:rsidRDefault="00BB2503" w:rsidP="00BB2503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3"/>
        <w:tblW w:w="0" w:type="auto"/>
        <w:tblInd w:w="250" w:type="dxa"/>
        <w:tblLook w:val="04A0"/>
      </w:tblPr>
      <w:tblGrid>
        <w:gridCol w:w="2413"/>
        <w:gridCol w:w="3966"/>
        <w:gridCol w:w="2942"/>
      </w:tblGrid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ОК 2. Осуществлять поиск, анализ и интерпретацию информации, необходимой для выполнения задач профессиональной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понимания сущности и социальной значимости своей будущей профессии;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обучающимися (участие в творческих конкурсах, фестивалях, олимпиадах, участие в </w:t>
            </w: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конференциях и форумах и т.д.)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B2503" w:rsidRPr="00057455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346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Л2.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Л4.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Л6.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Л7. Умение выстраивать добропорядочные отношения в учебном </w:t>
            </w:r>
            <w:r w:rsidRPr="000E1346">
              <w:rPr>
                <w:rStyle w:val="fontstyle01"/>
              </w:rPr>
              <w:lastRenderedPageBreak/>
              <w:t>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lastRenderedPageBreak/>
              <w:t xml:space="preserve">Л8.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Л9.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Л10.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установки на здоровый и безопасный образ жизни,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лабораторные занятия, самостоятельная работа, семинар, опрос, дискуссия и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М8.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C610D" w:rsidRDefault="00FC610D" w:rsidP="00BB25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755404" w:rsidRPr="00442780" w:rsidRDefault="00B90C20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Астрономия</w:t>
      </w:r>
    </w:p>
    <w:p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E3325E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Астрономия в древности. Звёздное небо.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Летоисчисление и его точность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pStyle w:val="a6"/>
              <w:shd w:val="clear" w:color="auto" w:fill="FFFFFF"/>
              <w:spacing w:after="0"/>
              <w:rPr>
                <w:lang w:eastAsia="en-US"/>
              </w:rPr>
            </w:pPr>
            <w:r w:rsidRPr="00BB2503">
              <w:rPr>
                <w:color w:val="000000"/>
                <w:lang w:eastAsia="en-US"/>
              </w:rPr>
              <w:t>Оптическая астрономия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ближнего космоса. Астрономия дальнего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Видимое движение планет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-гиганты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Расстояние до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Метагалактика.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Эволюция галактик и звёзд.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5E" w:rsidRPr="00BB2503" w:rsidTr="00BB2503">
        <w:tc>
          <w:tcPr>
            <w:tcW w:w="3592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E3325E" w:rsidRPr="00BB2503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Вопросы по теории: 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1. Звездные карты и координаты.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7C9C">
        <w:rPr>
          <w:rFonts w:ascii="Times New Roman" w:hAnsi="Times New Roman"/>
          <w:sz w:val="28"/>
          <w:szCs w:val="28"/>
        </w:rPr>
        <w:t xml:space="preserve">Суточное движение светил на различных широтах. Определение географической широты по астрономическим наблюдениям.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3 Эклиптика. Видимое движение Солнца.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4. Движение Луны. Солнечные и лунные затмения.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5. Время и календарь.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6. Состав и масштабы Солнечной системы.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7. Конфигурации и условия видимости планет.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8. Законы Кеплера.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9. Определение расстояний и размеров тел в Солнечной системе.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10. Движение небесных тел под действием сил тяготения. Космические скорости и форма орбит. Возмущения в движении планет. Приливы.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11. Определение масс небесных тел.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12.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13. Общие характеристики планет. Физическая обусловленность их природы.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14. Планета Земля.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15. Луна – естественный спутник Земли.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16. Планеты земной группы: Меркурий, Венера, Марс.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17. Планеты – гиганты.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18. Малые тела Солнечной системы (астероиды, болиды, метеориты, кометы, метеоры и метеорные потоки).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19. Солнце – ближайшая звезда.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20. Определение расстояний до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21. Видимая и абсолютная звездная величина. Светимость звезд. Цвет, спектры и температура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22. Двойные звезды. Массы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23. Размеры звезд. Плотность их вещества.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24. Цефеиды. Новые и сверхновые звезды.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25. Важнейшие закономерности в мире звезд. Эволюция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26. Наша галактика.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7C9C">
        <w:rPr>
          <w:rFonts w:ascii="Times New Roman" w:hAnsi="Times New Roman"/>
          <w:sz w:val="28"/>
          <w:szCs w:val="28"/>
        </w:rPr>
        <w:t>ешение задачи на применение изученных астрономических законов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-умение решать качественные, экспериментальные, расчетные задачи различных типов и видов сложности;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умение решать исследовательские задач;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теоретические, практические, экспериментальные виды деятельности;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 понимание гипотез и научных теорий;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-поиск и обработка информации, включая использование электронных ресурсов;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компьютерная грамотность;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lastRenderedPageBreak/>
        <w:t xml:space="preserve"> - использование информационных ресурсов, работа с текстами;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применение знаний и понимание;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критическое отношение к информации.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-знание теоретических основ курса астрономии:</w:t>
      </w:r>
    </w:p>
    <w:p w:rsidR="00B57AB0" w:rsidRP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-явлений, понятий, законов, теорий, приборов и установок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F1602D">
        <w:rPr>
          <w:rFonts w:ascii="Times New Roman" w:hAnsi="Times New Roman"/>
          <w:b/>
          <w:sz w:val="28"/>
          <w:szCs w:val="28"/>
        </w:rPr>
        <w:t>Задания для текущего контроля знаний</w:t>
      </w:r>
      <w:r w:rsidRPr="00517C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92" w:type="dxa"/>
        <w:tblLook w:val="04A0"/>
      </w:tblPr>
      <w:tblGrid>
        <w:gridCol w:w="3076"/>
        <w:gridCol w:w="3001"/>
        <w:gridCol w:w="3002"/>
      </w:tblGrid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6003" w:type="dxa"/>
            <w:gridSpan w:val="2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Задания для текущего контроля успеваемости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Что изучает астрономия. Наблюдения – основа астрономии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Вопросы:1. Небесная сфера. Системы небесных координат. Преобразование координат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Измерение времени. Системы счета времени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Подвижная карта звездного неба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Факторы, влияющие на положение светил на небесной сфере Астрономия – наука, изучающая ... А) движение и происхождение небесных тел и их систем. Б) развитие небесных тел и их природу. В) движение, природу, происхождение и развитие небесных тел и их систем. 5. 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опрос,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Вопросы: 1.Самая высокая точка небесной сферы называется ...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Линия пересечения плоскости небесного горизонта и меридиана назыв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... А) полуденная линия.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Каково склонение Солнца в дни равноденствий? А) 230 27? Б) 00. В) 460 54?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На сколько созвездий разделено небо? А) 108. Б) 68. В) 88.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Летоисчисление и его точность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Происхождение Солнечной системы. Система Земля-Луна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1 Третья планета от Солнца – это ... А) Сатурн. Б) Венера. В) Земля.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Ближайшая к Солнцу точка орбиты планеты называется ... А) перигелием. Б) афелием. В) эксцентриситетом.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При удалении наблюдателя от источника света линии спектра ... А) смещаются к его фиолетовому концу. Б) смещаются к его красному концу. В) не изменяются. Задания Для каждого вопроса указать правильный ответ, который может быть в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гр.А или гр.В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Как расположены Луна, Солнце и Земля в момент полнолуния?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2. То же для момента новолуния.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Когда Луна видна на небе в полночь?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Перемещается ли Луна по небу? В каком направлении?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При каких условиях может наблюдаться лунное затмение?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6. При каких условиях может наблюдаться солнечное затмение?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7. Как отличить «старую» Луну от «молодой»?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8. Сколько длится лунный месяц?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9. Что такое лунные моря?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Как называются светлые участки на поверхности Луны?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11. Что такое кратер?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12. В каких движениях участвует Луна?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13. Какое влияние на землю оказывает притяжение Луны?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14. Почему Луну называют миром безмолвия?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Земной группы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Ближайшая к Солнцу точка орбиты планеты называется ... А) перигелием. Б) афелием. В) эксцентриситетом.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Планеты - гиганты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1.Все планеты-гиганты характеризуются ... А) быстрым вращением. Б) медленным вращением.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1.Астероиды вращаются между орбитами ... А) Венеры и Земли. Б) Марса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 Юпитера. В) Нептуна и Плутона.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Солнце и жизнь на Земле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Тестовый и письменный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Правильно указаны следующие общие характеристики Солнца: A) Радиус равен 6960000 км B) Средний период вращения =25суток C) Радиус = 696000 км D) Средний период вращения = 27 суток E) Масса = 2•10^30 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Укажи самую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шую планету Солнечной Системы.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 Юпитер ⁪ 2) Земля 3) Нептун ⁪ 4) Уран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Укажи, чем является Луна? ⁪ 1) планетой ⁪ 2) спутником 3) звездой ⁪ 4) кометой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Отметь время движения Земли вокруг своей оси. ⁪ 1) 24 часа ⁪ 2) 7 дней 3) 48 часов ⁪ 4) месяц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Укажи, за какое время Земля вращается вокруг Солнца? ⁪ 1) день ⁪ 2) месяц⁪ 3) неделя ⁪4) год 5. Определи, с чем связана смена времен года. ⁪ 1) с движением Земля вокруг своей оси 2) с движением Земля вокруг Солнца ⁪ 3) с движением планет в Солнечной системе. ⁪4) с движением планет вокруг Земли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 Отметь планеты, у которых есть кольца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1) Сатурн ⁪ 2) Уран 3) Меркурий ⁪4) Нептун 7.Что такое Земля? 1)планета 2)звезда 3)естественный спутник 4) комета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8. Каковы размеры земли по отношению к Солнцу? 1)Земля больше Солнца 2)Земля меньше Солнца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9. Какая планета Солнечной системы названа в честь римского бога войны?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1)Уран 2) Сатурн 3)Марс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4)Земля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Допиши слова Одновременно с вращением вокруг своей _________________ Земля движется вокруг ___________________. Полный оборот вокруг Солнца Земля делает за ____________________. Движение Земли вокруг _________________ приводит к смене времен года.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Небесная механика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Кто открыл законы движения планет вокруг Солнца? А) Птолемей. Б) Коперник. В) Кеплер. Г) Бруно.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Задача: Пусть тело известной массы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движется по известной эллиптической траектории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cо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всеми известными параметрами движения (величиной и направлением вектора скорости и ускорения в любой точке траектории движения и в любой момент времени, координатами движения и т.д.).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Требуется определить направление и величину центростремительной силы в произвольной точке траектории движения.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3.Самая высокая точка небесной сферы называется 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4. Линия пересечения плоскости небесного горизонта и меридиана называется ... А) полуденная линия.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5. Угол между плоскостями больших кругов, один из которых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6. Каково склонение Солнца в дни равноденствий? А) 230 27 ? Б) 00. В) 460 54?.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>исьменный опрос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Около</w:t>
            </w:r>
            <w:proofErr w:type="gram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центра Солнца расположена... Внешние слои атмосферы есть... 1. ...конвективная зона. 2. ...зона ядерных реакций. 3. ...солнечная корона. 4. ...хромосфера. 5. ...фотосфера.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II. Солнечные пятна образуются... Факелы располагаются... 1. ...в фотосфере. 2. ...в хромосфере. 3. ...в короне. III. Самую низкую температуру имеют... 1. ...белые звезды. 2. ...желтые звезды. 3. ...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звезды. 4. ...красные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IV. Визуально – двойная звезда – это такая двоичная звезда, двойственность которой ... 1. ...совпадает с лучом нашего зрения на нее. 2. ...обнаруживается по периодическому раздвоению или колебанию спектральных линий в спектре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...может быть замечена при наблюдении в телескоп или даже невооруженным глазом.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...проявляется в периодическом изменении видимого блеска звезды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Звезды, расстояние до звезд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Какие вещества преобладают в атмосферах звезд? А) гелий и кислород. Б) азот и гелий.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водород и гелий.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К какому классу звезд относится Солнце? А) сверхгигант Б) желтый карлик. В) белый карлик. Г) красный гигант. Светимости звезд связаны с их абсолютными звѐздными величинами формулой: A) 2,5lg(L1/L2) = - 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2,5(M2-M1)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0,4(M2-M1)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D) L1/L2 = 10 -0,4(M2 -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(L1/L2) = - 0,4(M2-M1) F) 0,4lg(L1/L2) = (M2-M1)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звезд. Звездные системы.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Экзосистемы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Нарисуйте схему эволюции звезды Газопылевые облака→ Ответьте на вопросы: Какие звезды обладают большей светимостью: массивные или менее массивны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Наша Галактика – Млечный путь. Другие Галактики. Эволюция галактик и звезд.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1.Наука, изучающая строение нашей Галактики и других звездных систем называется …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Астрометрия 2. Звездная астрономия 3. Астрономия 4. Другой ответ</w:t>
            </w:r>
          </w:p>
        </w:tc>
      </w:tr>
    </w:tbl>
    <w:p w:rsidR="00B57AB0" w:rsidRDefault="00B57AB0" w:rsidP="00B57AB0"/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Критерии оценки заданий:</w:t>
      </w:r>
    </w:p>
    <w:p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отсутствует логически построенный и продуманный ответ;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умеет сопоставлять исторические события в России с событиями всеобщей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объективной и справедливой, ясной и понятной для обучаемого,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5FC8">
        <w:rPr>
          <w:rFonts w:ascii="Times New Roman" w:hAnsi="Times New Roman"/>
          <w:b/>
          <w:sz w:val="28"/>
          <w:szCs w:val="28"/>
        </w:rPr>
        <w:t xml:space="preserve">Контрольная работа для дифференцированного зачета (2 варианта) </w:t>
      </w:r>
      <w:r w:rsidRPr="00E622F0">
        <w:rPr>
          <w:rFonts w:ascii="Times New Roman" w:hAnsi="Times New Roman"/>
          <w:sz w:val="24"/>
          <w:szCs w:val="24"/>
        </w:rPr>
        <w:t>1.Астрономия – наука, изучающая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движение и происхождение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развитие небесных тел и их природу.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движение, природу, происхождение и развитие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2. Телескоп необходим для того, чтобы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собрать свет и создать изображение источника.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собрать свет от небесного объекта и увеличить угол зрения, под которым виден объект.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получить увеличенное изображение небесного тела.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3. Самая высокая точка небесной сферы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точка севера.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зенит.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надир.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точка востока.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4. Линия пересечения плоскости небесного горизонта и меридиана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полуденная линия.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истинный горизонт.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прямое восхождение.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прямым восхождением.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звездной величиной.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склонением.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6. Каково склонение Солнца в дни равноденствий?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230 27?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00.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460 54?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7. Третья планета от Солнца – это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Сатурн.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Венера.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Земля.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8. По каким орбитам обращаются планеты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по эллипсам, близким к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по ветвям парабол.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9. Ближайшая к Солнцу точка орбиты планеты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перигелием.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афелием.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эксцентриситетом.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10. При удалении наблюдателя от источника света линии спектра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lastRenderedPageBreak/>
        <w:t xml:space="preserve">А) смещаются к его фиолетовому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смещаются к его красному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не изменяются. 1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1. Все планеты-гиганты характеризуются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быстрым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медленным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12. Астероиды вращаются между орбитами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Венеры и Земли.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Марса и Юпитера.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Нептуна и Плутона.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13. Какие вещества преобладают в атмосферах звезд?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гелий и кислород.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азот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водород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14. К какому классу звезд относится Солнце?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сверхгигант.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желтый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белый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красный 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15. На сколько созвездий разделено небо?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108.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68.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88.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16. Кто открыл законы движения планет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Птолемей.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Коперник. В) Кеплер.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Г) Бруно.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17. Какой слой Солнца является основным источником видимого излучения?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Хромосфера.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Фотосфера.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Солнечная корона.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18. Выразите 9 ч 15 м 11 с в градусной мере.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1120 03?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1380 47? 45?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90 15?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19. Параллакс Альтаира 0,20? Чему равно расстояние до этой звезды в световых годах?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20 св. лет.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0,652 св. года.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16,3 св. лет.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20. Во сколько раз звезда 3,4 звездной величины слабее, чем Сириус, имеющий видимую звездную величину – 1,6?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В 1,8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 0,2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 100 раз </w:t>
      </w:r>
    </w:p>
    <w:p w:rsidR="009348DD" w:rsidRPr="00E622F0" w:rsidRDefault="009348DD" w:rsidP="009348DD">
      <w:pPr>
        <w:pStyle w:val="a4"/>
        <w:spacing w:after="0" w:line="240" w:lineRule="auto"/>
        <w:ind w:left="492"/>
        <w:jc w:val="right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Приложение 4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Эталоны ответов 1 Б  2 Б  3 Б  4 А  5 В  6 В  7 А  8 А  9 А  10 Б  11 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22F0">
        <w:rPr>
          <w:rFonts w:ascii="Times New Roman" w:hAnsi="Times New Roman"/>
          <w:sz w:val="24"/>
          <w:szCs w:val="24"/>
        </w:rPr>
        <w:t xml:space="preserve">12 А  13 В  14 В  15 В  16 А  17 А  18 Б  19 А  20 В 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Лист согласования Дополнения и изменения к комплекту ФОС на 2019-2020 учебный год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Дополнения и изменения к комплекту ФОС на 201</w:t>
      </w:r>
      <w:r>
        <w:rPr>
          <w:rFonts w:ascii="Times New Roman" w:hAnsi="Times New Roman"/>
          <w:sz w:val="24"/>
          <w:szCs w:val="24"/>
        </w:rPr>
        <w:t xml:space="preserve">9-2020 </w:t>
      </w:r>
      <w:r w:rsidRPr="00E622F0">
        <w:rPr>
          <w:rFonts w:ascii="Times New Roman" w:hAnsi="Times New Roman"/>
          <w:sz w:val="24"/>
          <w:szCs w:val="24"/>
        </w:rPr>
        <w:t xml:space="preserve">учебный год по дисциплине Астрономия В комплект ФОС внесены следующие изменения: _____________________________________________________________ _____________________________________________________________ </w:t>
      </w:r>
      <w:r w:rsidRPr="00E622F0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Дополнения и изменения в комплекте ФОС обсуждены на заседании МК общеобразовательных дисциплин «_____» ____________ 20_____г. (протокол № _______ ). Председатель МК ОД________________ / А.Н.Пахомов</w:t>
      </w:r>
    </w:p>
    <w:p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9348DD" w:rsidRPr="00593D3B" w:rsidRDefault="009348DD" w:rsidP="009348DD">
      <w:pPr>
        <w:pStyle w:val="a4"/>
        <w:numPr>
          <w:ilvl w:val="0"/>
          <w:numId w:val="55"/>
        </w:numPr>
        <w:spacing w:after="0" w:line="240" w:lineRule="auto"/>
        <w:ind w:left="142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 xml:space="preserve">для студ.учреждений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 :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9348DD" w:rsidRDefault="009348DD" w:rsidP="009348DD">
      <w:pPr>
        <w:pStyle w:val="a4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:rsidR="009348DD" w:rsidRPr="00A3751B" w:rsidRDefault="009348DD" w:rsidP="009348DD">
      <w:pPr>
        <w:pStyle w:val="a4"/>
        <w:spacing w:after="0" w:line="240" w:lineRule="auto"/>
        <w:ind w:left="14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/Д : Учитель,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6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7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</w:t>
      </w:r>
      <w:r w:rsidRPr="00A3751B">
        <w:rPr>
          <w:rFonts w:ascii="Times New Roman" w:hAnsi="Times New Roman"/>
          <w:sz w:val="28"/>
          <w:szCs w:val="28"/>
        </w:rPr>
        <w:lastRenderedPageBreak/>
        <w:t>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A5D6D" w:rsidRPr="00EC5B08" w:rsidRDefault="004A5D6D" w:rsidP="009348DD">
      <w:pPr>
        <w:spacing w:after="0" w:line="360" w:lineRule="auto"/>
        <w:ind w:left="-426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0"/>
  </w:num>
  <w:num w:numId="3">
    <w:abstractNumId w:val="12"/>
  </w:num>
  <w:num w:numId="4">
    <w:abstractNumId w:val="0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26"/>
  </w:num>
  <w:num w:numId="10">
    <w:abstractNumId w:val="37"/>
  </w:num>
  <w:num w:numId="11">
    <w:abstractNumId w:val="46"/>
  </w:num>
  <w:num w:numId="12">
    <w:abstractNumId w:val="19"/>
  </w:num>
  <w:num w:numId="13">
    <w:abstractNumId w:val="17"/>
  </w:num>
  <w:num w:numId="14">
    <w:abstractNumId w:val="10"/>
  </w:num>
  <w:num w:numId="15">
    <w:abstractNumId w:val="45"/>
  </w:num>
  <w:num w:numId="16">
    <w:abstractNumId w:val="22"/>
  </w:num>
  <w:num w:numId="17">
    <w:abstractNumId w:val="52"/>
  </w:num>
  <w:num w:numId="18">
    <w:abstractNumId w:val="1"/>
  </w:num>
  <w:num w:numId="19">
    <w:abstractNumId w:val="18"/>
  </w:num>
  <w:num w:numId="20">
    <w:abstractNumId w:val="54"/>
  </w:num>
  <w:num w:numId="21">
    <w:abstractNumId w:val="39"/>
  </w:num>
  <w:num w:numId="22">
    <w:abstractNumId w:val="4"/>
  </w:num>
  <w:num w:numId="23">
    <w:abstractNumId w:val="33"/>
  </w:num>
  <w:num w:numId="24">
    <w:abstractNumId w:val="48"/>
  </w:num>
  <w:num w:numId="25">
    <w:abstractNumId w:val="44"/>
  </w:num>
  <w:num w:numId="26">
    <w:abstractNumId w:val="16"/>
  </w:num>
  <w:num w:numId="27">
    <w:abstractNumId w:val="11"/>
  </w:num>
  <w:num w:numId="28">
    <w:abstractNumId w:val="15"/>
  </w:num>
  <w:num w:numId="29">
    <w:abstractNumId w:val="38"/>
  </w:num>
  <w:num w:numId="30">
    <w:abstractNumId w:val="20"/>
  </w:num>
  <w:num w:numId="31">
    <w:abstractNumId w:val="43"/>
  </w:num>
  <w:num w:numId="32">
    <w:abstractNumId w:val="47"/>
  </w:num>
  <w:num w:numId="33">
    <w:abstractNumId w:val="7"/>
  </w:num>
  <w:num w:numId="34">
    <w:abstractNumId w:val="3"/>
  </w:num>
  <w:num w:numId="35">
    <w:abstractNumId w:val="21"/>
  </w:num>
  <w:num w:numId="36">
    <w:abstractNumId w:val="42"/>
  </w:num>
  <w:num w:numId="37">
    <w:abstractNumId w:val="32"/>
  </w:num>
  <w:num w:numId="38">
    <w:abstractNumId w:val="50"/>
  </w:num>
  <w:num w:numId="39">
    <w:abstractNumId w:val="9"/>
  </w:num>
  <w:num w:numId="40">
    <w:abstractNumId w:val="31"/>
  </w:num>
  <w:num w:numId="41">
    <w:abstractNumId w:val="41"/>
  </w:num>
  <w:num w:numId="42">
    <w:abstractNumId w:val="51"/>
  </w:num>
  <w:num w:numId="43">
    <w:abstractNumId w:val="53"/>
  </w:num>
  <w:num w:numId="44">
    <w:abstractNumId w:val="6"/>
  </w:num>
  <w:num w:numId="45">
    <w:abstractNumId w:val="14"/>
  </w:num>
  <w:num w:numId="46">
    <w:abstractNumId w:val="29"/>
  </w:num>
  <w:num w:numId="47">
    <w:abstractNumId w:val="27"/>
  </w:num>
  <w:num w:numId="48">
    <w:abstractNumId w:val="49"/>
  </w:num>
  <w:num w:numId="49">
    <w:abstractNumId w:val="13"/>
  </w:num>
  <w:num w:numId="50">
    <w:abstractNumId w:val="24"/>
  </w:num>
  <w:num w:numId="51">
    <w:abstractNumId w:val="2"/>
  </w:num>
  <w:num w:numId="52">
    <w:abstractNumId w:val="25"/>
  </w:num>
  <w:num w:numId="53">
    <w:abstractNumId w:val="5"/>
  </w:num>
  <w:num w:numId="54">
    <w:abstractNumId w:val="8"/>
  </w:num>
  <w:num w:numId="55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D3364"/>
    <w:rsid w:val="001F6839"/>
    <w:rsid w:val="00203359"/>
    <w:rsid w:val="00206097"/>
    <w:rsid w:val="00211158"/>
    <w:rsid w:val="002116B7"/>
    <w:rsid w:val="002C727F"/>
    <w:rsid w:val="002E7C17"/>
    <w:rsid w:val="004142E3"/>
    <w:rsid w:val="00442780"/>
    <w:rsid w:val="00492A4F"/>
    <w:rsid w:val="004A5D6D"/>
    <w:rsid w:val="004D0E17"/>
    <w:rsid w:val="004F327F"/>
    <w:rsid w:val="0050009B"/>
    <w:rsid w:val="00501892"/>
    <w:rsid w:val="00506511"/>
    <w:rsid w:val="00535E7F"/>
    <w:rsid w:val="005B4FE1"/>
    <w:rsid w:val="005C2D88"/>
    <w:rsid w:val="005D08CA"/>
    <w:rsid w:val="006318E2"/>
    <w:rsid w:val="00633C8F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A0AFC"/>
    <w:rsid w:val="007B04E9"/>
    <w:rsid w:val="007B11F7"/>
    <w:rsid w:val="00886960"/>
    <w:rsid w:val="008C6C52"/>
    <w:rsid w:val="008F6556"/>
    <w:rsid w:val="008F777F"/>
    <w:rsid w:val="009348DD"/>
    <w:rsid w:val="00972487"/>
    <w:rsid w:val="00973A67"/>
    <w:rsid w:val="00A13ADF"/>
    <w:rsid w:val="00A56FF6"/>
    <w:rsid w:val="00A80FD5"/>
    <w:rsid w:val="00A901EA"/>
    <w:rsid w:val="00AE4762"/>
    <w:rsid w:val="00AF09BE"/>
    <w:rsid w:val="00AF48EE"/>
    <w:rsid w:val="00B57AB0"/>
    <w:rsid w:val="00B631AE"/>
    <w:rsid w:val="00B90C20"/>
    <w:rsid w:val="00BB2503"/>
    <w:rsid w:val="00C03A03"/>
    <w:rsid w:val="00C22EFE"/>
    <w:rsid w:val="00C308B5"/>
    <w:rsid w:val="00C6163A"/>
    <w:rsid w:val="00C63F07"/>
    <w:rsid w:val="00C64947"/>
    <w:rsid w:val="00CE11C4"/>
    <w:rsid w:val="00CF68FA"/>
    <w:rsid w:val="00DE664D"/>
    <w:rsid w:val="00DE6BED"/>
    <w:rsid w:val="00E124A1"/>
    <w:rsid w:val="00E162AD"/>
    <w:rsid w:val="00E3325E"/>
    <w:rsid w:val="00E906CF"/>
    <w:rsid w:val="00EC5B08"/>
    <w:rsid w:val="00F361E9"/>
    <w:rsid w:val="00F511CD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  <w:style w:type="character" w:customStyle="1" w:styleId="editsection">
    <w:name w:val="editsection"/>
    <w:basedOn w:val="a0"/>
    <w:rsid w:val="00BB2503"/>
  </w:style>
  <w:style w:type="character" w:customStyle="1" w:styleId="apple-style-span">
    <w:name w:val="apple-style-span"/>
    <w:basedOn w:val="a0"/>
    <w:rsid w:val="00BB2503"/>
  </w:style>
  <w:style w:type="paragraph" w:customStyle="1" w:styleId="ConsPlusNormal">
    <w:name w:val="ConsPlusNormal"/>
    <w:rsid w:val="00BB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5"/>
    <w:rsid w:val="00BB25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BB250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fontstyle01">
    <w:name w:val="fontstyle01"/>
    <w:basedOn w:val="a0"/>
    <w:rsid w:val="00BB2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g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.ru/astronomy/course/content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2019-11-07T08:56:00Z</cp:lastPrinted>
  <dcterms:created xsi:type="dcterms:W3CDTF">2019-10-22T09:24:00Z</dcterms:created>
  <dcterms:modified xsi:type="dcterms:W3CDTF">2021-02-18T03:15:00Z</dcterms:modified>
</cp:coreProperties>
</file>