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A4" w:rsidRDefault="00ED182A" w:rsidP="007F59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2816A4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ED182A" w:rsidRPr="002816A4" w:rsidRDefault="00ED182A" w:rsidP="007F59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182A" w:rsidRDefault="00ED182A" w:rsidP="007F59B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6468">
        <w:rPr>
          <w:rFonts w:ascii="Times New Roman" w:hAnsi="Times New Roman"/>
          <w:sz w:val="28"/>
          <w:szCs w:val="28"/>
        </w:rPr>
        <w:t xml:space="preserve">КРАЕВОЕ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F86468">
        <w:rPr>
          <w:rFonts w:ascii="Times New Roman" w:hAnsi="Times New Roman"/>
          <w:sz w:val="28"/>
          <w:szCs w:val="28"/>
        </w:rPr>
        <w:t xml:space="preserve"> </w:t>
      </w:r>
    </w:p>
    <w:p w:rsidR="00F86468" w:rsidRPr="00F86468" w:rsidRDefault="00ED182A" w:rsidP="007F59B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6468">
        <w:rPr>
          <w:rFonts w:ascii="Times New Roman" w:hAnsi="Times New Roman"/>
          <w:sz w:val="28"/>
          <w:szCs w:val="28"/>
        </w:rPr>
        <w:t>ПРОФЕССИОНАЛЬНОЕ ОБРАЗОВАТЕЛЬНОЕ УЧРЕЖДЕНИЕ «ЕМЕЛЬЯНОВСКИЙ ДОРОЖНО-СТРОИТЕЛЬНЫЙ ТЕХНИКУМ»</w:t>
      </w: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468" w:rsidRDefault="00F86468" w:rsidP="007F59B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6F4" w:rsidRPr="00BE46F4" w:rsidRDefault="00BE46F4" w:rsidP="00BE4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  <w:r w:rsidRPr="00BE46F4"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  <w:t>рабочая ПРОГРАММа</w:t>
      </w:r>
    </w:p>
    <w:p w:rsidR="00813B67" w:rsidRDefault="00813B67" w:rsidP="00BE4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BE46F4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ГО ПРЕДМЕТА</w:t>
      </w:r>
    </w:p>
    <w:p w:rsidR="00813B67" w:rsidRDefault="00813B67" w:rsidP="00BE4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p w:rsidR="00BE46F4" w:rsidRDefault="00BE46F4" w:rsidP="00BE4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 w:rsidRPr="00BE46F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О</w:t>
      </w:r>
      <w:r w:rsidR="00247C9B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УП</w:t>
      </w:r>
      <w:r w:rsidRPr="00BE46F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.01 Русский язык</w:t>
      </w:r>
    </w:p>
    <w:p w:rsidR="00ED182A" w:rsidRPr="00BE46F4" w:rsidRDefault="00ED182A" w:rsidP="00BE4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p w:rsidR="00ED182A" w:rsidRPr="00ED182A" w:rsidRDefault="00ED182A" w:rsidP="00ED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1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специальности среднего профессионального образования: </w:t>
      </w:r>
    </w:p>
    <w:p w:rsidR="00811C35" w:rsidRDefault="00811C35" w:rsidP="008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4"/>
          <w:szCs w:val="24"/>
        </w:rPr>
      </w:pPr>
      <w:r w:rsidRPr="00811C35">
        <w:rPr>
          <w:rFonts w:ascii="Times New Roman" w:hAnsi="Times New Roman"/>
          <w:sz w:val="24"/>
          <w:szCs w:val="24"/>
        </w:rPr>
        <w:t xml:space="preserve">15.01.05 Сварщик </w:t>
      </w:r>
    </w:p>
    <w:p w:rsidR="00F86468" w:rsidRDefault="00811C35" w:rsidP="008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811C35">
        <w:rPr>
          <w:rFonts w:ascii="Times New Roman" w:hAnsi="Times New Roman"/>
          <w:sz w:val="24"/>
          <w:szCs w:val="24"/>
        </w:rPr>
        <w:t>(ручной и частично механизированной сварки (наплавки)</w:t>
      </w: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468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152A" w:rsidRDefault="00B8152A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6491" w:rsidRDefault="00F86468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Берёзовка</w:t>
      </w:r>
      <w:bookmarkEnd w:id="0"/>
      <w:bookmarkEnd w:id="1"/>
      <w:proofErr w:type="spellEnd"/>
    </w:p>
    <w:p w:rsidR="00E1262B" w:rsidRDefault="00E1262B" w:rsidP="00ED18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</w:p>
    <w:p w:rsidR="00BE46F4" w:rsidRPr="006C26EF" w:rsidRDefault="00BE46F4" w:rsidP="00820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proofErr w:type="gramStart"/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Разработана</w:t>
      </w:r>
      <w:proofErr w:type="gramEnd"/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на основе примерной основной образовательной программы среднего общего образования, протокол от 28 июня 2016 г. № 2/16-з</w:t>
      </w:r>
    </w:p>
    <w:p w:rsidR="00BE46F4" w:rsidRPr="006C26EF" w:rsidRDefault="00FB1BE4" w:rsidP="00FB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-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Федерального государственного образовательного стандарта среднего профе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с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сионального образования по профессии (далее – ФГОС СПО) 15.01.</w:t>
      </w: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05</w:t>
      </w:r>
      <w:r w:rsidRPr="006C26EF">
        <w:rPr>
          <w:rFonts w:ascii="Times New Roman" w:hAnsi="Times New Roman"/>
          <w:sz w:val="28"/>
          <w:szCs w:val="28"/>
        </w:rPr>
        <w:t xml:space="preserve"> Сварщик (ручной и частично механизированной сварки (наплавки)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, утвержденного пр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и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казом </w:t>
      </w:r>
      <w:proofErr w:type="spellStart"/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Минобрнауки</w:t>
      </w:r>
      <w:proofErr w:type="spellEnd"/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России от</w:t>
      </w:r>
      <w:r w:rsidR="0082091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14 сентября 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2016 г. N </w:t>
      </w:r>
      <w:r w:rsidR="0082091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1193;</w:t>
      </w:r>
    </w:p>
    <w:p w:rsidR="00DD3D03" w:rsidRDefault="00FB1BE4" w:rsidP="00BE4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-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Федерального государственного образовательного стандарта среднего общего о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б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разования (далее – ФГОС СОО), утвержденного приказом </w:t>
      </w:r>
      <w:proofErr w:type="spellStart"/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Минобрнауки</w:t>
      </w:r>
      <w:proofErr w:type="spellEnd"/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России №</w:t>
      </w:r>
      <w:r w:rsidR="003D493D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50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от</w:t>
      </w:r>
      <w:r w:rsidR="003D493D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29.01.2016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, зарегистрированного в Минюсте России</w:t>
      </w:r>
      <w:r w:rsidR="0082091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24.02.2016 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№</w:t>
      </w:r>
      <w:r w:rsidR="0082091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41197</w:t>
      </w:r>
      <w:r w:rsidR="00BE46F4"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;</w:t>
      </w: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</w:t>
      </w:r>
    </w:p>
    <w:p w:rsidR="00BE46F4" w:rsidRPr="006C26EF" w:rsidRDefault="00BE46F4" w:rsidP="00BE4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с учетом:</w:t>
      </w:r>
    </w:p>
    <w:p w:rsidR="00247C9B" w:rsidRDefault="00247C9B" w:rsidP="00247C9B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t>-Примерной основной образовательной программы среднего общего образования (далее – ПООП СОО), одобренной решением федерального учебно-методического объединения по общему образованию, протокол от 28 июня 2016 г. № 2/16-з.</w:t>
      </w:r>
    </w:p>
    <w:p w:rsidR="00247C9B" w:rsidRPr="006C26EF" w:rsidRDefault="00247C9B" w:rsidP="00BE4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</w:p>
    <w:p w:rsidR="00BE46F4" w:rsidRPr="006C26EF" w:rsidRDefault="00BE46F4" w:rsidP="00BE46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Организация - разработчик:</w:t>
      </w:r>
    </w:p>
    <w:p w:rsidR="00BE46F4" w:rsidRPr="006C26EF" w:rsidRDefault="00BE46F4" w:rsidP="00BE46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BE46F4" w:rsidRPr="006C26EF" w:rsidRDefault="00BE46F4" w:rsidP="00BE4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Разработчики:</w:t>
      </w:r>
    </w:p>
    <w:p w:rsidR="00BE46F4" w:rsidRPr="006C26EF" w:rsidRDefault="00BE46F4" w:rsidP="00BE4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Любященко Наталья Владимировна - преподаватель Березовского филиала кра</w:t>
      </w: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е</w:t>
      </w: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вого государственного автономного профессионального образовательного учр</w:t>
      </w: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е</w:t>
      </w:r>
      <w:r w:rsidRPr="006C26EF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ждения «Емельяновский дорожно-строительный техникум»</w:t>
      </w:r>
    </w:p>
    <w:p w:rsidR="00BE46F4" w:rsidRPr="00BE46F4" w:rsidRDefault="00BE46F4" w:rsidP="00BE46F4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BE46F4" w:rsidRPr="00BE46F4" w:rsidRDefault="00BE46F4" w:rsidP="00BE46F4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BE46F4" w:rsidRPr="00BE46F4" w:rsidRDefault="00BE46F4" w:rsidP="00BE46F4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BE46F4" w:rsidRPr="00BE46F4" w:rsidRDefault="00BE46F4" w:rsidP="00BE46F4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46F4" w:rsidRDefault="00BE46F4" w:rsidP="007F59BF">
      <w:pPr>
        <w:spacing w:after="0"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6491" w:rsidRPr="00C3040B" w:rsidRDefault="00E66491" w:rsidP="007F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C3040B">
        <w:rPr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66491" w:rsidRPr="00C3040B" w:rsidTr="004012D6">
        <w:tc>
          <w:tcPr>
            <w:tcW w:w="7668" w:type="dxa"/>
            <w:shd w:val="clear" w:color="auto" w:fill="auto"/>
          </w:tcPr>
          <w:p w:rsidR="00E66491" w:rsidRPr="00C3040B" w:rsidRDefault="00E66491" w:rsidP="007F59BF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6491" w:rsidRPr="00C3040B" w:rsidRDefault="00E66491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0B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E66491" w:rsidRPr="00C3040B" w:rsidTr="004012D6">
        <w:tc>
          <w:tcPr>
            <w:tcW w:w="7668" w:type="dxa"/>
            <w:shd w:val="clear" w:color="auto" w:fill="auto"/>
          </w:tcPr>
          <w:p w:rsidR="00E66491" w:rsidRPr="00C3040B" w:rsidRDefault="00E66491" w:rsidP="00813B67">
            <w:pPr>
              <w:pStyle w:val="1"/>
              <w:numPr>
                <w:ilvl w:val="0"/>
                <w:numId w:val="7"/>
              </w:numPr>
              <w:contextualSpacing/>
              <w:jc w:val="both"/>
            </w:pPr>
            <w:r w:rsidRPr="00C3040B">
              <w:rPr>
                <w:b/>
                <w:caps/>
              </w:rPr>
              <w:t>ПАСПОРТ РАБОЧЕЙ ПРОГРАММЫ УЧЕБНО</w:t>
            </w:r>
            <w:r w:rsidR="00813B67">
              <w:rPr>
                <w:b/>
                <w:caps/>
              </w:rPr>
              <w:t>го</w:t>
            </w:r>
            <w:r w:rsidRPr="00C3040B">
              <w:rPr>
                <w:b/>
                <w:caps/>
              </w:rPr>
              <w:t xml:space="preserve"> </w:t>
            </w:r>
            <w:r w:rsidR="00813B67">
              <w:rPr>
                <w:b/>
                <w:caps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:rsidR="00E66491" w:rsidRPr="00C3040B" w:rsidRDefault="00E66491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6491" w:rsidRPr="00C3040B" w:rsidTr="004012D6">
        <w:tc>
          <w:tcPr>
            <w:tcW w:w="7668" w:type="dxa"/>
            <w:shd w:val="clear" w:color="auto" w:fill="auto"/>
          </w:tcPr>
          <w:p w:rsidR="00E66491" w:rsidRPr="00C3040B" w:rsidRDefault="00813B67" w:rsidP="00813B67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УЧЕБНОго</w:t>
            </w:r>
            <w:r w:rsidR="00E66491" w:rsidRPr="00C3040B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:rsidR="00E66491" w:rsidRPr="0089485D" w:rsidRDefault="001807E4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66491" w:rsidRPr="00C3040B" w:rsidTr="004012D6">
        <w:trPr>
          <w:trHeight w:val="670"/>
        </w:trPr>
        <w:tc>
          <w:tcPr>
            <w:tcW w:w="7668" w:type="dxa"/>
            <w:shd w:val="clear" w:color="auto" w:fill="auto"/>
          </w:tcPr>
          <w:p w:rsidR="00E66491" w:rsidRPr="00C3040B" w:rsidRDefault="00E66491" w:rsidP="00813B67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 w:rsidRPr="00C3040B">
              <w:rPr>
                <w:b/>
                <w:caps/>
              </w:rPr>
              <w:t>условия реализации РАБОЧЕЙ программы учебно</w:t>
            </w:r>
            <w:r w:rsidR="00813B67">
              <w:rPr>
                <w:b/>
                <w:caps/>
              </w:rPr>
              <w:t>го предмета</w:t>
            </w:r>
          </w:p>
        </w:tc>
        <w:tc>
          <w:tcPr>
            <w:tcW w:w="1903" w:type="dxa"/>
            <w:shd w:val="clear" w:color="auto" w:fill="auto"/>
          </w:tcPr>
          <w:p w:rsidR="00E66491" w:rsidRPr="00C3040B" w:rsidRDefault="001807E4" w:rsidP="007F5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48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66491" w:rsidRPr="00C3040B" w:rsidTr="004012D6">
        <w:tc>
          <w:tcPr>
            <w:tcW w:w="7668" w:type="dxa"/>
            <w:shd w:val="clear" w:color="auto" w:fill="auto"/>
          </w:tcPr>
          <w:p w:rsidR="00E66491" w:rsidRPr="00C3040B" w:rsidRDefault="00E66491" w:rsidP="00813B67">
            <w:pPr>
              <w:pStyle w:val="1"/>
              <w:numPr>
                <w:ilvl w:val="0"/>
                <w:numId w:val="7"/>
              </w:numPr>
              <w:contextualSpacing/>
              <w:jc w:val="both"/>
              <w:rPr>
                <w:b/>
                <w:caps/>
              </w:rPr>
            </w:pPr>
            <w:r w:rsidRPr="00C3040B">
              <w:rPr>
                <w:b/>
                <w:caps/>
              </w:rPr>
              <w:t>Контроль и оценка результатов Освоения учебно</w:t>
            </w:r>
            <w:r w:rsidR="00813B67">
              <w:rPr>
                <w:b/>
                <w:caps/>
              </w:rPr>
              <w:t>го предмета</w:t>
            </w:r>
          </w:p>
        </w:tc>
        <w:tc>
          <w:tcPr>
            <w:tcW w:w="1903" w:type="dxa"/>
            <w:shd w:val="clear" w:color="auto" w:fill="auto"/>
          </w:tcPr>
          <w:p w:rsidR="00E66491" w:rsidRPr="00C3040B" w:rsidRDefault="001807E4" w:rsidP="00180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E66491" w:rsidRPr="00B87C76" w:rsidRDefault="00E66491" w:rsidP="00EE651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E66491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E66491">
        <w:rPr>
          <w:rFonts w:ascii="Times New Roman" w:hAnsi="Times New Roman"/>
          <w:b/>
          <w:caps/>
          <w:sz w:val="28"/>
          <w:szCs w:val="28"/>
        </w:rPr>
        <w:lastRenderedPageBreak/>
        <w:t>паспорт РАБОЧЕЙ ПРОГРАММЫ УЧЕБНО</w:t>
      </w:r>
      <w:r w:rsidR="00813B67">
        <w:rPr>
          <w:rFonts w:ascii="Times New Roman" w:hAnsi="Times New Roman"/>
          <w:b/>
          <w:caps/>
          <w:sz w:val="28"/>
          <w:szCs w:val="28"/>
        </w:rPr>
        <w:t>го предмета</w:t>
      </w:r>
      <w:r w:rsidRPr="00E6649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813B67">
        <w:rPr>
          <w:rFonts w:ascii="Times New Roman" w:hAnsi="Times New Roman"/>
          <w:b/>
          <w:caps/>
          <w:sz w:val="28"/>
          <w:szCs w:val="28"/>
        </w:rPr>
        <w:t>ОУП</w:t>
      </w:r>
      <w:r w:rsidR="00B8152A">
        <w:rPr>
          <w:rFonts w:ascii="Times New Roman" w:hAnsi="Times New Roman"/>
          <w:b/>
          <w:caps/>
          <w:sz w:val="28"/>
          <w:szCs w:val="28"/>
        </w:rPr>
        <w:t xml:space="preserve"> 01 </w:t>
      </w:r>
      <w:r w:rsidR="00913737">
        <w:rPr>
          <w:rFonts w:ascii="Times New Roman" w:hAnsi="Times New Roman"/>
          <w:b/>
          <w:sz w:val="28"/>
          <w:szCs w:val="28"/>
        </w:rPr>
        <w:t>Русский язык</w:t>
      </w:r>
    </w:p>
    <w:p w:rsidR="00E66491" w:rsidRPr="00137A88" w:rsidRDefault="00E66491" w:rsidP="00137A88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A88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B8152A" w:rsidRDefault="00B8152A" w:rsidP="0013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137A88"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 w:rsidRPr="00137A88">
        <w:rPr>
          <w:rFonts w:ascii="Times New Roman" w:hAnsi="Times New Roman"/>
          <w:sz w:val="28"/>
          <w:szCs w:val="28"/>
        </w:rPr>
        <w:t>общеобразо</w:t>
      </w:r>
      <w:r w:rsidR="00813B67">
        <w:rPr>
          <w:rFonts w:ascii="Times New Roman" w:hAnsi="Times New Roman"/>
          <w:sz w:val="28"/>
          <w:szCs w:val="28"/>
        </w:rPr>
        <w:t>вательной</w:t>
      </w:r>
      <w:proofErr w:type="gramEnd"/>
      <w:r w:rsidR="00813B67">
        <w:rPr>
          <w:rFonts w:ascii="Times New Roman" w:hAnsi="Times New Roman"/>
          <w:sz w:val="28"/>
          <w:szCs w:val="28"/>
        </w:rPr>
        <w:t xml:space="preserve"> учебного предмета </w:t>
      </w:r>
      <w:r w:rsidR="00436757">
        <w:rPr>
          <w:rFonts w:ascii="Times New Roman" w:hAnsi="Times New Roman"/>
          <w:sz w:val="28"/>
          <w:szCs w:val="28"/>
        </w:rPr>
        <w:t>ОУП</w:t>
      </w:r>
      <w:r w:rsidRPr="00137A88">
        <w:rPr>
          <w:rFonts w:ascii="Times New Roman" w:hAnsi="Times New Roman"/>
          <w:sz w:val="28"/>
          <w:szCs w:val="28"/>
        </w:rPr>
        <w:t xml:space="preserve"> 01. Русский язык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</w:t>
      </w:r>
      <w:r w:rsidRPr="00137A88">
        <w:rPr>
          <w:rFonts w:ascii="Times New Roman" w:hAnsi="Times New Roman"/>
          <w:sz w:val="28"/>
          <w:szCs w:val="28"/>
        </w:rPr>
        <w:t>а</w:t>
      </w:r>
      <w:r w:rsidRPr="00137A88">
        <w:rPr>
          <w:rFonts w:ascii="Times New Roman" w:hAnsi="Times New Roman"/>
          <w:sz w:val="28"/>
          <w:szCs w:val="28"/>
        </w:rPr>
        <w:t>зования в пределах освоения основной профессиональной образовательной пр</w:t>
      </w:r>
      <w:r w:rsidRPr="00137A88">
        <w:rPr>
          <w:rFonts w:ascii="Times New Roman" w:hAnsi="Times New Roman"/>
          <w:sz w:val="28"/>
          <w:szCs w:val="28"/>
        </w:rPr>
        <w:t>о</w:t>
      </w:r>
      <w:r w:rsidRPr="00137A88">
        <w:rPr>
          <w:rFonts w:ascii="Times New Roman" w:hAnsi="Times New Roman"/>
          <w:sz w:val="28"/>
          <w:szCs w:val="28"/>
        </w:rPr>
        <w:t>граммы (ОПОП) СПО на базе основного общего образования при подготовке кв</w:t>
      </w:r>
      <w:r w:rsidRPr="00137A88">
        <w:rPr>
          <w:rFonts w:ascii="Times New Roman" w:hAnsi="Times New Roman"/>
          <w:sz w:val="28"/>
          <w:szCs w:val="28"/>
        </w:rPr>
        <w:t>а</w:t>
      </w:r>
      <w:r w:rsidRPr="00137A88">
        <w:rPr>
          <w:rFonts w:ascii="Times New Roman" w:hAnsi="Times New Roman"/>
          <w:sz w:val="28"/>
          <w:szCs w:val="28"/>
        </w:rPr>
        <w:t>лифиц</w:t>
      </w:r>
      <w:r w:rsidRPr="00137A88">
        <w:rPr>
          <w:rFonts w:ascii="Times New Roman" w:hAnsi="Times New Roman"/>
          <w:sz w:val="28"/>
          <w:szCs w:val="28"/>
        </w:rPr>
        <w:t>и</w:t>
      </w:r>
      <w:r w:rsidRPr="00137A88">
        <w:rPr>
          <w:rFonts w:ascii="Times New Roman" w:hAnsi="Times New Roman"/>
          <w:sz w:val="28"/>
          <w:szCs w:val="28"/>
        </w:rPr>
        <w:t>рованных рабочих, служащих на основе Федерального государственного образовательного стандарта (ФГОС) для профессии 15.01.05 Сварщик, утве</w:t>
      </w:r>
      <w:r w:rsidRPr="00137A88">
        <w:rPr>
          <w:rFonts w:ascii="Times New Roman" w:hAnsi="Times New Roman"/>
          <w:sz w:val="28"/>
          <w:szCs w:val="28"/>
        </w:rPr>
        <w:t>р</w:t>
      </w:r>
      <w:r w:rsidRPr="00137A88">
        <w:rPr>
          <w:rFonts w:ascii="Times New Roman" w:hAnsi="Times New Roman"/>
          <w:sz w:val="28"/>
          <w:szCs w:val="28"/>
        </w:rPr>
        <w:t xml:space="preserve">жденный приказом Министерства образования и науки РФ от </w:t>
      </w:r>
      <w:r w:rsidRPr="00137A88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14 сентября 2016 г. N 1193;</w:t>
      </w:r>
    </w:p>
    <w:p w:rsidR="00247C9B" w:rsidRDefault="00247C9B" w:rsidP="00247C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рабочая программа предусматривает освоение содержания учебного предмета с применением дистанционных технологий обучения в формате эле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тронных лекций, видеоконференций, онлайн-занятий.</w:t>
      </w:r>
    </w:p>
    <w:p w:rsidR="008864F2" w:rsidRPr="00137A88" w:rsidRDefault="001B75B3" w:rsidP="0013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7A88">
        <w:rPr>
          <w:rFonts w:ascii="Times New Roman" w:hAnsi="Times New Roman"/>
          <w:b/>
          <w:sz w:val="28"/>
          <w:szCs w:val="28"/>
        </w:rPr>
        <w:t xml:space="preserve">1.2. </w:t>
      </w:r>
      <w:r w:rsidR="00E66491" w:rsidRPr="00137A88">
        <w:rPr>
          <w:rFonts w:ascii="Times New Roman" w:hAnsi="Times New Roman"/>
          <w:b/>
          <w:sz w:val="28"/>
          <w:szCs w:val="28"/>
        </w:rPr>
        <w:t xml:space="preserve">Место дисциплины </w:t>
      </w:r>
      <w:r w:rsidR="008864F2" w:rsidRPr="00137A88">
        <w:rPr>
          <w:rFonts w:ascii="Times New Roman" w:hAnsi="Times New Roman"/>
          <w:b/>
          <w:sz w:val="28"/>
          <w:szCs w:val="28"/>
        </w:rPr>
        <w:t>в структуре программы подготовки специалистов среднего звена:</w:t>
      </w:r>
    </w:p>
    <w:p w:rsidR="001B75B3" w:rsidRPr="00137A88" w:rsidRDefault="001B75B3" w:rsidP="0013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7A88">
        <w:rPr>
          <w:rFonts w:ascii="Times New Roman" w:hAnsi="Times New Roman"/>
          <w:sz w:val="28"/>
          <w:szCs w:val="28"/>
        </w:rPr>
        <w:t>Учебная дисциплина</w:t>
      </w:r>
      <w:r w:rsidR="00247C9B">
        <w:rPr>
          <w:rFonts w:ascii="Times New Roman" w:hAnsi="Times New Roman"/>
          <w:sz w:val="28"/>
          <w:szCs w:val="28"/>
        </w:rPr>
        <w:t xml:space="preserve"> ОУП</w:t>
      </w:r>
      <w:r w:rsidR="001D3EDB" w:rsidRPr="00137A88">
        <w:rPr>
          <w:rFonts w:ascii="Times New Roman" w:hAnsi="Times New Roman"/>
          <w:sz w:val="28"/>
          <w:szCs w:val="28"/>
        </w:rPr>
        <w:t>.01 Русский язык является учебным предметом обязательной предметной области «Филология» ФГОС среднего общего образов</w:t>
      </w:r>
      <w:r w:rsidR="001D3EDB" w:rsidRPr="00137A88">
        <w:rPr>
          <w:rFonts w:ascii="Times New Roman" w:hAnsi="Times New Roman"/>
          <w:sz w:val="28"/>
          <w:szCs w:val="28"/>
        </w:rPr>
        <w:t>а</w:t>
      </w:r>
      <w:r w:rsidR="001D3EDB" w:rsidRPr="00137A88">
        <w:rPr>
          <w:rFonts w:ascii="Times New Roman" w:hAnsi="Times New Roman"/>
          <w:sz w:val="28"/>
          <w:szCs w:val="28"/>
        </w:rPr>
        <w:t>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В учебных планах ППКРС, ПП</w:t>
      </w:r>
      <w:r w:rsidR="00247C9B">
        <w:rPr>
          <w:rFonts w:ascii="Times New Roman" w:hAnsi="Times New Roman"/>
          <w:sz w:val="28"/>
          <w:szCs w:val="28"/>
        </w:rPr>
        <w:t>ССЗ место учебно</w:t>
      </w:r>
      <w:r w:rsidR="00813B67">
        <w:rPr>
          <w:rFonts w:ascii="Times New Roman" w:hAnsi="Times New Roman"/>
          <w:sz w:val="28"/>
          <w:szCs w:val="28"/>
        </w:rPr>
        <w:t xml:space="preserve">го предмета </w:t>
      </w:r>
      <w:r w:rsidR="00247C9B">
        <w:rPr>
          <w:rFonts w:ascii="Times New Roman" w:hAnsi="Times New Roman"/>
          <w:sz w:val="28"/>
          <w:szCs w:val="28"/>
        </w:rPr>
        <w:t>ОУП</w:t>
      </w:r>
      <w:r w:rsidR="001D3EDB" w:rsidRPr="00137A88">
        <w:rPr>
          <w:rFonts w:ascii="Times New Roman" w:hAnsi="Times New Roman"/>
          <w:sz w:val="28"/>
          <w:szCs w:val="28"/>
        </w:rPr>
        <w:t>.01 Русский язык - в составе общих образовательных учебных дисциплин, обязательных для освоения вне зависимости от профиля профессионального обр</w:t>
      </w:r>
      <w:r w:rsidR="001D3EDB" w:rsidRPr="00137A88">
        <w:rPr>
          <w:rFonts w:ascii="Times New Roman" w:hAnsi="Times New Roman"/>
          <w:sz w:val="28"/>
          <w:szCs w:val="28"/>
        </w:rPr>
        <w:t>а</w:t>
      </w:r>
      <w:r w:rsidR="001D3EDB" w:rsidRPr="00137A88">
        <w:rPr>
          <w:rFonts w:ascii="Times New Roman" w:hAnsi="Times New Roman"/>
          <w:sz w:val="28"/>
          <w:szCs w:val="28"/>
        </w:rPr>
        <w:t>зования, пол</w:t>
      </w:r>
      <w:r w:rsidR="001D3EDB" w:rsidRPr="00137A88">
        <w:rPr>
          <w:rFonts w:ascii="Times New Roman" w:hAnsi="Times New Roman"/>
          <w:sz w:val="28"/>
          <w:szCs w:val="28"/>
        </w:rPr>
        <w:t>у</w:t>
      </w:r>
      <w:r w:rsidR="001D3EDB" w:rsidRPr="00137A88">
        <w:rPr>
          <w:rFonts w:ascii="Times New Roman" w:hAnsi="Times New Roman"/>
          <w:sz w:val="28"/>
          <w:szCs w:val="28"/>
        </w:rPr>
        <w:t>чаемой профессии 15.01.05 Сварщик.</w:t>
      </w:r>
    </w:p>
    <w:p w:rsidR="00E66491" w:rsidRPr="00137A88" w:rsidRDefault="00450900" w:rsidP="00137A88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7A88">
        <w:rPr>
          <w:rFonts w:ascii="Times New Roman" w:hAnsi="Times New Roman"/>
          <w:b/>
          <w:sz w:val="28"/>
          <w:szCs w:val="28"/>
        </w:rPr>
        <w:t xml:space="preserve">1.3 </w:t>
      </w:r>
      <w:r w:rsidR="00E66491" w:rsidRPr="00137A88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</w:t>
      </w:r>
      <w:r w:rsidR="00E66491" w:rsidRPr="00137A88">
        <w:rPr>
          <w:rFonts w:ascii="Times New Roman" w:hAnsi="Times New Roman"/>
          <w:b/>
          <w:sz w:val="28"/>
          <w:szCs w:val="28"/>
        </w:rPr>
        <w:t>и</w:t>
      </w:r>
      <w:r w:rsidR="00E66491" w:rsidRPr="00137A88">
        <w:rPr>
          <w:rFonts w:ascii="Times New Roman" w:hAnsi="Times New Roman"/>
          <w:b/>
          <w:sz w:val="28"/>
          <w:szCs w:val="28"/>
        </w:rPr>
        <w:t>плины:</w:t>
      </w:r>
    </w:p>
    <w:p w:rsidR="000262BD" w:rsidRPr="00137A88" w:rsidRDefault="000262BD" w:rsidP="00137A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="00436757">
        <w:rPr>
          <w:rFonts w:ascii="Times New Roman" w:eastAsia="Times New Roman" w:hAnsi="Times New Roman"/>
          <w:sz w:val="28"/>
          <w:szCs w:val="28"/>
          <w:lang w:eastAsia="ru-RU"/>
        </w:rPr>
        <w:t>ОУП</w:t>
      </w:r>
      <w:r w:rsidR="001D3EDB"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 01 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Русский язык направлено на достижение следующих целей:</w:t>
      </w:r>
    </w:p>
    <w:p w:rsidR="000262BD" w:rsidRPr="00137A88" w:rsidRDefault="008F5B9C" w:rsidP="00137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0262BD" w:rsidRPr="00137A88" w:rsidRDefault="008F5B9C" w:rsidP="00137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формирование функциональной грамотности и всех видов компетенций (языковой, лингвистической (языковедческой), коммуникативной, культуроведч</w:t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ской);</w:t>
      </w:r>
    </w:p>
    <w:p w:rsidR="000262BD" w:rsidRPr="00137A88" w:rsidRDefault="008F5B9C" w:rsidP="00137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045DFB" w:rsidRPr="00137A88" w:rsidRDefault="008F5B9C" w:rsidP="00137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и совершенствование способности и готовности к р</w:t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чевому взаимодействию и социальной адаптации; готовности к трудовой деятел</w:t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>ности, осознанному выбору профессии; навыков самоорганизации и саморазвития; информационных умений и навыков.</w:t>
      </w:r>
    </w:p>
    <w:p w:rsidR="000262BD" w:rsidRPr="00137A88" w:rsidRDefault="00F86468" w:rsidP="00137A88">
      <w:pPr>
        <w:tabs>
          <w:tab w:val="left" w:pos="36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49F2"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="00247C9B">
        <w:rPr>
          <w:rFonts w:ascii="Times New Roman" w:eastAsia="Times New Roman" w:hAnsi="Times New Roman"/>
          <w:sz w:val="28"/>
          <w:szCs w:val="28"/>
          <w:lang w:eastAsia="ru-RU"/>
        </w:rPr>
        <w:t>ОУП</w:t>
      </w:r>
      <w:r w:rsidR="001D3EDB"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 01 </w:t>
      </w:r>
      <w:r w:rsidR="00EC49F2" w:rsidRPr="00137A88">
        <w:rPr>
          <w:rFonts w:ascii="Times New Roman" w:eastAsia="Times New Roman" w:hAnsi="Times New Roman"/>
          <w:sz w:val="28"/>
          <w:szCs w:val="28"/>
          <w:lang w:eastAsia="ru-RU"/>
        </w:rPr>
        <w:t>Русский язык</w:t>
      </w:r>
      <w:r w:rsidR="001D3EDB"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F2" w:rsidRPr="00137A88">
        <w:rPr>
          <w:rFonts w:ascii="Times New Roman" w:eastAsia="Times New Roman" w:hAnsi="Times New Roman"/>
          <w:sz w:val="28"/>
          <w:szCs w:val="28"/>
          <w:lang w:eastAsia="ru-RU"/>
        </w:rPr>
        <w:t>обеспеч</w:t>
      </w:r>
      <w:r w:rsidR="00EC49F2" w:rsidRPr="00137A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C49F2"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 достижение студентами следующих результатов: </w:t>
      </w:r>
    </w:p>
    <w:p w:rsidR="00247C9B" w:rsidRDefault="00247C9B" w:rsidP="00247C9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•личностных: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257C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 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тур, а также различных форм общественного сознания, осознание своего места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поликультурном мире;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257C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5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257C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6 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стоять идеологии экстремизма, национализма, ксенофобии, дискриминации по 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циальным, религиозным, расовым, национальным признакам и другим негати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ным социальным явлениям;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257C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7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257C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нравственное сознание и поведение на основе усвоения общечеловеч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ских ценностей;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257C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Century Schoolbook" w:eastAsia="Times New Roman" w:hAnsi="Century Schoolbook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М1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 и корректировать деятельность; 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пользовать вес возможные ресурсы для достижения поставленных целей и реал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зации планов деятельности; выбирать успешные стратегии в различных ситуац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ях; 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М2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умение продуктивно общаться и взаимодействовать в процессе совмес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ной деятельности, учитывая позиции других участников деятельности, эффекти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 разрешать конфликты;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М3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владение навыками познавательной, учебно-исследовательской и проек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ной деятельности, навыками разрешения проблем; способность и готовность к 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мостоятельному поиску методов решения практических задач, применению 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личных методов познания;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М4 -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формации из словарей разных типов, умение ориентироваться в различных исто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никах информации. Критически оценивать и интерпретировать информацию,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лучаемых из различных источников.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М5 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ционных задач с соблюдением требований эргономики, техники безопасности, 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гиены, ресурсосбережения, правовых и этических норм, норм информационной безопасности;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М6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умение определять назначение и функции различных социальных инст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тутов;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М7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умение самостоятельно оценивать и принимать решения, определяющее стратегию поведения, с учетом гражданских и нравственных ценностей;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М8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владение языковыми средствами – умение ясно, логично и точно излагать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свою точку зрения, использовать адекватные языковые средства</w:t>
      </w:r>
    </w:p>
    <w:p w:rsidR="00247C9B" w:rsidRDefault="00247C9B" w:rsidP="00247C9B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М9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владение навыками познавательной рефлексии как осознанно соверша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47C9B" w:rsidRDefault="00247C9B" w:rsidP="00247C9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предметных: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П1 - 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>использовать языковые средства адекватно цели общения и речевой ситуации;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П2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П3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П4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выстраивать композицию текста, используя знания о его структурных элементах;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shd w:val="clear" w:color="auto" w:fill="FFFFFF"/>
          <w:lang w:eastAsia="ru-RU"/>
        </w:rPr>
        <w:t>П5</w:t>
      </w:r>
      <w:r>
        <w:rPr>
          <w:rFonts w:ascii="Times New Roman" w:hAnsi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- подбирать и использовать языковые средства в зависимости от типа текста и выбранного профиля обучения;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П6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правильно использовать лексические и грамматические средства связи предложений при построении текста;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П7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создавать устные и письменные тексты разных жанров в соответствии с функционально-стилевой принадлежностью текста;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П8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П9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>аудирования</w:t>
      </w:r>
      <w:proofErr w:type="spellEnd"/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П10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П11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извлекать необходимую информацию из различных источников и переводить ее в текстовый формат;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П12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преобразовывать текст в другие виды передачи информации;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П13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выбирать тему, определять цель и подбирать материал для публичного выступления;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 xml:space="preserve">П14 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>- соблюдать культуру публичной речи;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П15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47C9B" w:rsidRDefault="00247C9B" w:rsidP="00247C9B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П16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оценивать собственную и чужую речь с позиции соответствия языковым нормам;</w:t>
      </w:r>
    </w:p>
    <w:p w:rsidR="00045DFB" w:rsidRPr="00137A88" w:rsidRDefault="00247C9B" w:rsidP="00247C9B">
      <w:pPr>
        <w:tabs>
          <w:tab w:val="left" w:pos="0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П17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- использовать основные нормативные словари и справочники для оценки устных и </w:t>
      </w:r>
      <w:proofErr w:type="spellStart"/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>письм</w:t>
      </w:r>
      <w:proofErr w:type="spellEnd"/>
      <w:r w:rsidR="000262BD" w:rsidRPr="00137A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5DFB" w:rsidRPr="00137A88">
        <w:rPr>
          <w:rFonts w:ascii="Times New Roman" w:eastAsia="Times New Roman" w:hAnsi="Times New Roman"/>
          <w:sz w:val="28"/>
          <w:szCs w:val="28"/>
          <w:lang w:eastAsia="ru-RU"/>
        </w:rPr>
        <w:t>Результатом освоения программы дисциплины является овлад</w:t>
      </w:r>
      <w:r w:rsidR="00045DFB" w:rsidRPr="00137A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45DFB" w:rsidRPr="00137A88">
        <w:rPr>
          <w:rFonts w:ascii="Times New Roman" w:eastAsia="Times New Roman" w:hAnsi="Times New Roman"/>
          <w:sz w:val="28"/>
          <w:szCs w:val="28"/>
          <w:lang w:eastAsia="ru-RU"/>
        </w:rPr>
        <w:t>ние обучающимися общими (ОК) компетенциями:</w:t>
      </w:r>
    </w:p>
    <w:p w:rsidR="00B31B42" w:rsidRPr="00137A88" w:rsidRDefault="00C21977" w:rsidP="00137A88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ОК1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онимать сущность и социальную значимость своей будущей профе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сии, проявлять к ней устойчивый интерес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977" w:rsidRPr="00137A88" w:rsidRDefault="00C21977" w:rsidP="00137A88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b/>
          <w:sz w:val="28"/>
          <w:szCs w:val="28"/>
          <w:lang w:eastAsia="ru-RU"/>
        </w:rPr>
        <w:t>ОК2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рганизовывать собственную деятельность, выбирать типовые методы и способы выполнения учебных задач, оценивать их эффективность и качество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977" w:rsidRPr="00137A88" w:rsidRDefault="00C21977" w:rsidP="00137A88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b/>
          <w:sz w:val="28"/>
          <w:szCs w:val="28"/>
          <w:lang w:eastAsia="ru-RU"/>
        </w:rPr>
        <w:t>ОК3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 xml:space="preserve"> -а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ты;</w:t>
      </w:r>
    </w:p>
    <w:p w:rsidR="00C21977" w:rsidRPr="00137A88" w:rsidRDefault="00C21977" w:rsidP="00137A88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b/>
          <w:sz w:val="28"/>
          <w:szCs w:val="28"/>
          <w:lang w:eastAsia="ru-RU"/>
        </w:rPr>
        <w:t>ОК4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существлять поиск информации, необходимой для эффективного в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полнения профессиональных задач;</w:t>
      </w:r>
    </w:p>
    <w:p w:rsidR="00C21977" w:rsidRPr="00137A88" w:rsidRDefault="00C21977" w:rsidP="00137A88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b/>
          <w:sz w:val="28"/>
          <w:szCs w:val="28"/>
          <w:lang w:eastAsia="ru-RU"/>
        </w:rPr>
        <w:t>ОК5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спользовать информационно-коммуникационные технологии в пр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фессиональной деятельности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977" w:rsidRPr="00137A88" w:rsidRDefault="00C21977" w:rsidP="00137A88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88">
        <w:rPr>
          <w:rFonts w:ascii="Times New Roman" w:eastAsia="Times New Roman" w:hAnsi="Times New Roman"/>
          <w:b/>
          <w:sz w:val="28"/>
          <w:szCs w:val="28"/>
          <w:lang w:eastAsia="ru-RU"/>
        </w:rPr>
        <w:t>ОК6</w:t>
      </w:r>
      <w:r w:rsidR="00D1236E" w:rsidRPr="00137A88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Pr="00137A88">
        <w:rPr>
          <w:rFonts w:ascii="Times New Roman" w:eastAsia="Times New Roman" w:hAnsi="Times New Roman"/>
          <w:sz w:val="28"/>
          <w:szCs w:val="28"/>
          <w:lang w:eastAsia="ru-RU"/>
        </w:rPr>
        <w:t>аботать в команде, эффективно общаться с коллегами, руководством.</w:t>
      </w:r>
    </w:p>
    <w:p w:rsidR="002306FF" w:rsidRPr="00813B67" w:rsidRDefault="00247C9B" w:rsidP="002306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1.4 </w:t>
      </w:r>
      <w:r w:rsidR="00813B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оличество часов на освоение программы </w:t>
      </w:r>
      <w:r w:rsidR="00813B67" w:rsidRPr="00813B67">
        <w:rPr>
          <w:rFonts w:ascii="Times New Roman" w:hAnsi="Times New Roman"/>
          <w:b/>
          <w:sz w:val="28"/>
          <w:szCs w:val="28"/>
        </w:rPr>
        <w:t>учебного предмета ОУП 01. Русский язык</w:t>
      </w:r>
      <w:r w:rsidRPr="00813B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C5351F" w:rsidRDefault="00C5351F" w:rsidP="002306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275"/>
        <w:gridCol w:w="1134"/>
        <w:gridCol w:w="1560"/>
        <w:gridCol w:w="1701"/>
        <w:gridCol w:w="1134"/>
        <w:gridCol w:w="1275"/>
      </w:tblGrid>
      <w:tr w:rsidR="002306FF" w:rsidRPr="00CC41D5" w:rsidTr="00C5351F">
        <w:tc>
          <w:tcPr>
            <w:tcW w:w="1418" w:type="dxa"/>
            <w:vMerge w:val="restart"/>
          </w:tcPr>
          <w:p w:rsidR="002306FF" w:rsidRPr="00CC41D5" w:rsidRDefault="002306FF" w:rsidP="00A66C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Курс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/</w:t>
            </w:r>
          </w:p>
          <w:p w:rsidR="002306FF" w:rsidRPr="00CC41D5" w:rsidRDefault="002306FF" w:rsidP="00A66C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93" w:type="dxa"/>
            <w:vMerge w:val="restart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670" w:type="dxa"/>
            <w:gridSpan w:val="4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  <w:tc>
          <w:tcPr>
            <w:tcW w:w="2409" w:type="dxa"/>
            <w:gridSpan w:val="2"/>
            <w:vMerge w:val="restart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2306FF" w:rsidRPr="00CC41D5" w:rsidTr="00C5351F">
        <w:trPr>
          <w:trHeight w:val="330"/>
        </w:trPr>
        <w:tc>
          <w:tcPr>
            <w:tcW w:w="1418" w:type="dxa"/>
            <w:vMerge/>
          </w:tcPr>
          <w:p w:rsidR="002306FF" w:rsidRPr="00CC41D5" w:rsidRDefault="002306FF" w:rsidP="00A66C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Макс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мальная</w:t>
            </w:r>
          </w:p>
        </w:tc>
        <w:tc>
          <w:tcPr>
            <w:tcW w:w="1134" w:type="dxa"/>
            <w:vMerge w:val="restart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сто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тельная работа</w:t>
            </w:r>
          </w:p>
        </w:tc>
        <w:tc>
          <w:tcPr>
            <w:tcW w:w="3261" w:type="dxa"/>
            <w:gridSpan w:val="2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2409" w:type="dxa"/>
            <w:gridSpan w:val="2"/>
            <w:vMerge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06FF" w:rsidRPr="00CC41D5" w:rsidTr="00C5351F">
        <w:trPr>
          <w:trHeight w:val="816"/>
        </w:trPr>
        <w:tc>
          <w:tcPr>
            <w:tcW w:w="1418" w:type="dxa"/>
            <w:vMerge/>
          </w:tcPr>
          <w:p w:rsidR="002306FF" w:rsidRPr="00CC41D5" w:rsidRDefault="002306FF" w:rsidP="00A66C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т. ч</w:t>
            </w:r>
          </w:p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лабораторные и практич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ские</w:t>
            </w:r>
          </w:p>
        </w:tc>
        <w:tc>
          <w:tcPr>
            <w:tcW w:w="1134" w:type="dxa"/>
            <w:vAlign w:val="center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5" w:type="dxa"/>
            <w:vAlign w:val="center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Прои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водстве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ная пра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тика</w:t>
            </w:r>
          </w:p>
        </w:tc>
      </w:tr>
      <w:tr w:rsidR="002306FF" w:rsidRPr="00CC41D5" w:rsidTr="00C5351F">
        <w:tc>
          <w:tcPr>
            <w:tcW w:w="1418" w:type="dxa"/>
          </w:tcPr>
          <w:p w:rsidR="002306FF" w:rsidRPr="00CC41D5" w:rsidRDefault="002306FF" w:rsidP="00A66C9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курс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/</w:t>
            </w:r>
          </w:p>
          <w:p w:rsidR="002306FF" w:rsidRPr="00CC41D5" w:rsidRDefault="002306FF" w:rsidP="00A66C9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993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06FF" w:rsidRPr="00CC41D5" w:rsidTr="00C5351F">
        <w:trPr>
          <w:trHeight w:val="574"/>
        </w:trPr>
        <w:tc>
          <w:tcPr>
            <w:tcW w:w="1418" w:type="dxa"/>
          </w:tcPr>
          <w:p w:rsidR="002306FF" w:rsidRPr="00CC41D5" w:rsidRDefault="002306FF" w:rsidP="00A66C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курс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/</w:t>
            </w:r>
          </w:p>
          <w:p w:rsidR="002306FF" w:rsidRPr="00CC41D5" w:rsidRDefault="002306FF" w:rsidP="00A66C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993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1262B" w:rsidRPr="00CC41D5" w:rsidTr="00C5351F">
        <w:trPr>
          <w:trHeight w:val="574"/>
        </w:trPr>
        <w:tc>
          <w:tcPr>
            <w:tcW w:w="1418" w:type="dxa"/>
          </w:tcPr>
          <w:p w:rsidR="00E1262B" w:rsidRPr="00CC41D5" w:rsidRDefault="00E1262B" w:rsidP="00E126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курс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/</w:t>
            </w:r>
          </w:p>
          <w:p w:rsidR="00E1262B" w:rsidRPr="00CC41D5" w:rsidRDefault="00E1262B" w:rsidP="00E126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CC41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93" w:type="dxa"/>
          </w:tcPr>
          <w:p w:rsidR="00E1262B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</w:tcPr>
          <w:p w:rsidR="00E1262B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</w:tcPr>
          <w:p w:rsidR="00E1262B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</w:tcPr>
          <w:p w:rsidR="00E1262B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1262B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262B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262B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06FF" w:rsidRPr="00CC41D5" w:rsidTr="00C5351F">
        <w:tc>
          <w:tcPr>
            <w:tcW w:w="1418" w:type="dxa"/>
          </w:tcPr>
          <w:p w:rsidR="002306FF" w:rsidRPr="00CC41D5" w:rsidRDefault="002306FF" w:rsidP="00A66C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5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</w:tcPr>
          <w:p w:rsidR="002306FF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06FF" w:rsidRPr="00CC41D5" w:rsidRDefault="002306FF" w:rsidP="00A66C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06FF" w:rsidRPr="00CC41D5" w:rsidTr="00C5351F">
        <w:tc>
          <w:tcPr>
            <w:tcW w:w="10490" w:type="dxa"/>
            <w:gridSpan w:val="8"/>
          </w:tcPr>
          <w:p w:rsidR="002306FF" w:rsidRPr="00CC41D5" w:rsidRDefault="002306FF" w:rsidP="00E1262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E12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экзамена</w:t>
            </w:r>
          </w:p>
        </w:tc>
      </w:tr>
      <w:tr w:rsidR="00E1262B" w:rsidRPr="00CC41D5" w:rsidTr="00C5351F">
        <w:tc>
          <w:tcPr>
            <w:tcW w:w="10490" w:type="dxa"/>
            <w:gridSpan w:val="8"/>
          </w:tcPr>
          <w:p w:rsidR="00E1262B" w:rsidRPr="00CC41D5" w:rsidRDefault="00E1262B" w:rsidP="00E1262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C5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4F4E" w:rsidRDefault="00454F4E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5351F" w:rsidRDefault="00C5351F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5351F" w:rsidRDefault="00C5351F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C5351F" w:rsidSect="00C5351F">
          <w:pgSz w:w="11906" w:h="16838"/>
          <w:pgMar w:top="567" w:right="1077" w:bottom="1106" w:left="851" w:header="709" w:footer="709" w:gutter="0"/>
          <w:cols w:space="720"/>
          <w:docGrid w:linePitch="299"/>
        </w:sectPr>
      </w:pPr>
    </w:p>
    <w:p w:rsidR="00247C9B" w:rsidRDefault="00813B67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2. СТРУКТУРА И СОДЕРЖАНИЕ УЧЕБНОГО ПРЕДМЕТА</w:t>
      </w:r>
    </w:p>
    <w:p w:rsidR="00247C9B" w:rsidRDefault="00247C9B" w:rsidP="0024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6"/>
          <w:szCs w:val="24"/>
          <w:lang w:eastAsia="ru-RU"/>
        </w:rPr>
      </w:pPr>
    </w:p>
    <w:p w:rsidR="00247C9B" w:rsidRDefault="00247C9B" w:rsidP="00247C9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2.1 Объем учебной предмета </w:t>
      </w:r>
      <w:r w:rsidR="00813B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ОУП 01 </w:t>
      </w:r>
      <w:r w:rsidR="00362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Русский язык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виды учебной работы по семестрам</w:t>
      </w:r>
    </w:p>
    <w:p w:rsidR="00E1262B" w:rsidRDefault="00E1262B" w:rsidP="00247C9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674" w:type="dxa"/>
        <w:tblInd w:w="1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370"/>
        <w:gridCol w:w="1370"/>
        <w:gridCol w:w="1371"/>
        <w:gridCol w:w="1468"/>
      </w:tblGrid>
      <w:tr w:rsidR="00E1262B" w:rsidRPr="00CC41D5" w:rsidTr="00C5351F">
        <w:trPr>
          <w:trHeight w:val="270"/>
        </w:trPr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5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1262B" w:rsidRPr="00CC41D5" w:rsidTr="00C5351F">
        <w:trPr>
          <w:trHeight w:val="200"/>
        </w:trPr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курс</w:t>
            </w:r>
          </w:p>
        </w:tc>
      </w:tr>
      <w:tr w:rsidR="00E1262B" w:rsidRPr="00CC41D5" w:rsidTr="00C5351F">
        <w:trPr>
          <w:trHeight w:val="200"/>
        </w:trPr>
        <w:tc>
          <w:tcPr>
            <w:tcW w:w="6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 семестр</w:t>
            </w:r>
          </w:p>
        </w:tc>
      </w:tr>
      <w:tr w:rsidR="00E1262B" w:rsidRPr="00CC41D5" w:rsidTr="00C5351F">
        <w:trPr>
          <w:trHeight w:val="378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E1262B" w:rsidRPr="00CC41D5" w:rsidTr="00C5351F">
        <w:trPr>
          <w:trHeight w:val="272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262B" w:rsidRPr="00CC41D5" w:rsidTr="00C5351F">
        <w:trPr>
          <w:trHeight w:val="421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E1262B" w:rsidRPr="00CC41D5" w:rsidTr="00C5351F">
        <w:trPr>
          <w:trHeight w:val="34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262B" w:rsidRPr="00CC41D5" w:rsidTr="00C5351F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262B" w:rsidRPr="00CC41D5" w:rsidTr="00C5351F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CC41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Default="00E1262B" w:rsidP="00A66C9B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E1262B" w:rsidRPr="00CC41D5" w:rsidTr="00C5351F">
        <w:trPr>
          <w:trHeight w:val="440"/>
        </w:trPr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ru-RU"/>
              </w:rPr>
            </w:pPr>
            <w:r w:rsidRPr="00CC41D5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2B" w:rsidRPr="00CC41D5" w:rsidRDefault="00E1262B" w:rsidP="00A66C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C5351F" w:rsidRDefault="00C5351F" w:rsidP="00C5351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C5351F" w:rsidSect="00C5351F">
          <w:pgSz w:w="16838" w:h="11906" w:orient="landscape"/>
          <w:pgMar w:top="851" w:right="567" w:bottom="1077" w:left="1106" w:header="709" w:footer="709" w:gutter="0"/>
          <w:cols w:space="720"/>
          <w:docGrid w:linePitch="299"/>
        </w:sectPr>
      </w:pPr>
    </w:p>
    <w:p w:rsidR="00E1262B" w:rsidRDefault="00E1262B" w:rsidP="004367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757" w:rsidRPr="00436757" w:rsidRDefault="00436757" w:rsidP="004367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6757">
        <w:rPr>
          <w:rFonts w:ascii="Times New Roman" w:hAnsi="Times New Roman"/>
          <w:b/>
          <w:sz w:val="28"/>
          <w:szCs w:val="28"/>
        </w:rPr>
        <w:t>2.2. Темати</w:t>
      </w:r>
      <w:r w:rsidR="00813B67">
        <w:rPr>
          <w:rFonts w:ascii="Times New Roman" w:hAnsi="Times New Roman"/>
          <w:b/>
          <w:sz w:val="28"/>
          <w:szCs w:val="28"/>
        </w:rPr>
        <w:t>ческий план и содержание учебного предмета</w:t>
      </w:r>
      <w:r w:rsidRPr="00436757">
        <w:rPr>
          <w:rFonts w:ascii="Times New Roman" w:hAnsi="Times New Roman"/>
          <w:b/>
          <w:sz w:val="28"/>
          <w:szCs w:val="28"/>
        </w:rPr>
        <w:t xml:space="preserve"> ОУП 01. Русский язык</w:t>
      </w:r>
    </w:p>
    <w:tbl>
      <w:tblPr>
        <w:tblW w:w="14459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836"/>
        <w:gridCol w:w="4962"/>
        <w:gridCol w:w="709"/>
        <w:gridCol w:w="850"/>
        <w:gridCol w:w="709"/>
        <w:gridCol w:w="990"/>
        <w:gridCol w:w="567"/>
        <w:gridCol w:w="1134"/>
        <w:gridCol w:w="709"/>
      </w:tblGrid>
      <w:tr w:rsidR="00985039" w:rsidRPr="00436757" w:rsidTr="005F37B9">
        <w:trPr>
          <w:trHeight w:val="894"/>
        </w:trPr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№ занятия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3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Учебная нагрузка (час.)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lang w:eastAsia="ru-RU"/>
              </w:rPr>
              <w:t>Коды формир</w:t>
            </w:r>
            <w:r w:rsidRPr="0043675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436757">
              <w:rPr>
                <w:rFonts w:ascii="Times New Roman" w:eastAsia="Times New Roman" w:hAnsi="Times New Roman"/>
                <w:lang w:eastAsia="ru-RU"/>
              </w:rPr>
              <w:t>ющие компете</w:t>
            </w:r>
            <w:r w:rsidRPr="0043675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36757">
              <w:rPr>
                <w:rFonts w:ascii="Times New Roman" w:eastAsia="Times New Roman" w:hAnsi="Times New Roman"/>
                <w:lang w:eastAsia="ru-RU"/>
              </w:rPr>
              <w:t>ции</w:t>
            </w:r>
          </w:p>
        </w:tc>
      </w:tr>
      <w:tr w:rsidR="00985039" w:rsidRPr="00436757" w:rsidTr="005F37B9">
        <w:trPr>
          <w:cantSplit/>
          <w:trHeight w:val="670"/>
        </w:trPr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Максимальная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Обязательная аудиторная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ПК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ОК</w:t>
            </w:r>
          </w:p>
        </w:tc>
      </w:tr>
      <w:tr w:rsidR="00985039" w:rsidRPr="00436757" w:rsidTr="005F37B9">
        <w:trPr>
          <w:cantSplit/>
          <w:trHeight w:val="4072"/>
        </w:trPr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36757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436757">
              <w:rPr>
                <w:rFonts w:ascii="Times New Roman" w:eastAsia="Times New Roman" w:hAnsi="Times New Roman"/>
                <w:lang w:eastAsia="ru-RU"/>
              </w:rPr>
              <w:t>. лабораторные и</w:t>
            </w:r>
          </w:p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lang w:eastAsia="ru-RU"/>
              </w:rPr>
              <w:t>практические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85039" w:rsidRPr="00436757" w:rsidTr="005F37B9">
        <w:trPr>
          <w:trHeight w:val="30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5039" w:rsidRPr="00436757" w:rsidTr="005F37B9">
        <w:trPr>
          <w:trHeight w:val="300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 курс, 1 семестр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039" w:rsidRPr="00436757" w:rsidTr="005F37B9">
        <w:trPr>
          <w:trHeight w:val="300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Лексика. Фразеология. Лексикография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1.1 Введение. Слово о русском языке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о русском языке. Язык как средство общения и форма существования национал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культуры. Язык и общество. Язык как развивающееся явление. Русский язык в 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временном мире. Язык и культура. Отраж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 русском языке материальной и духо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культуры русского и других народов. Понятие о русском литературном языке и языковой норме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Start"/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ЛР7, ЛР8, М1,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М2, М4, М5, М7,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7D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П11,П12,П15,П16,П17ОК6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ОК2, ОК3, ОК5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1.2 Язык и речь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значение. Однозначность и мн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гозначность. Изобразительно-выразительные средства русского языка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П11,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П12,П15,П16,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Лексикология как учение о слове и сл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варном составе языка. Слово как единица языка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5039" w:rsidRPr="00436757" w:rsidTr="005F37B9">
        <w:trPr>
          <w:trHeight w:val="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1.3 Смысловые 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ношения между словами: синонимы, антонимы, омонимы, паронимы. 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бота со словарями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значение. Однозначность и мн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гозначность. Изобразительно-выразительные средства русского языка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0A5820">
        <w:trPr>
          <w:trHeight w:val="668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Фразеологические словари русского языка и сфера их использования. Фразеология как учение об устойчивых сочет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слов. Внеаудиторная самостоятельная работа по теме «Лексикология»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985039" w:rsidRPr="00436757" w:rsidTr="005F37B9">
        <w:trPr>
          <w:trHeight w:val="11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1.4 Происхождение лексики современного русского языка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Исконно русская лексика. Заимствованная лексика. Старославянизмы. Нейтральная ле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сика. Книжная лексика. Лексика устной речи (жаргонизмы, арготизмы, диалектизмы). Профессионализмы. Терминологическая ле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сика. Архаизмы. Историзмы. Неологизмы. Особенности русского речевого этикета. Ле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сика, обозначающая предметы и явления тр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диционного русского быта. Исконно русская лексика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85039" w:rsidRPr="005F37B9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5F37B9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5F37B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F37B9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П17,П2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6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1.5 Лексика общ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употребительная и лекс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ка, имеющая ограниче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ную сферу употребления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Лексика общеупотребительная и лексика, имеющая ограниченную сферу употребления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98503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985039" w:rsidRPr="00436757" w:rsidRDefault="00985039" w:rsidP="009850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</w:t>
            </w:r>
          </w:p>
        </w:tc>
      </w:tr>
      <w:tr w:rsidR="00985039" w:rsidRPr="00436757" w:rsidTr="005F37B9">
        <w:trPr>
          <w:trHeight w:val="19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1.6 Фразеология. Употребление фразеол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гизмов. Работа со слов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рями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пословицы и поговорки. Фразеол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гизмы. Отличие фразеологизма от слова. Употребление фразеологизмов в речи. Аф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ризмы. Лексические и фразеологические сл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вари. Лексико-фразеологический разбор. 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М7,П11,П12,П15,П16,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257"/>
        </w:trPr>
        <w:tc>
          <w:tcPr>
            <w:tcW w:w="1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Фонетика. Орфоэпия. Орфография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5039" w:rsidRPr="00436757" w:rsidTr="005F37B9">
        <w:trPr>
          <w:trHeight w:val="54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2.1 Обобщающее 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вторение фонетики, гр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фики, орфоэпии, орф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Синонимы, идеографические и стилистич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синонимы. Повторение основных орф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грамм, изученных ранее.  Соблюдение в практике письма основных правил орфогр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фии и пунктуации; соблюдение в практике речевого общения основных произносител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лексических, грамматических норм 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временного языка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925425">
        <w:trPr>
          <w:trHeight w:val="720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и орфография. Принципы ру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орфографии. Функционирование звуков языка в тексте: звукопись, анафора, аллитерация. Орфографический и орфоэпический словари русского языка и сфера их использования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985039" w:rsidRPr="00436757" w:rsidTr="005F37B9">
        <w:trPr>
          <w:trHeight w:val="6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2.2 Фонетический разбор слова. Чередование звуков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Фонетический разбор слова. Произносител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нормы и нормы ударения. Произнос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нормы и нормы ударения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 xml:space="preserve">, ЛР7, ЛР8, М1,М2,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М4, М5, М7,П11,П12,П15,П16,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ОК2, ОК3, ОК5,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ОК6</w:t>
            </w:r>
          </w:p>
        </w:tc>
      </w:tr>
      <w:tr w:rsidR="00985039" w:rsidRPr="00436757" w:rsidTr="005F37B9">
        <w:trPr>
          <w:trHeight w:val="532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обучающихся.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Орфоэпические словари. Типичные 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фоэпические ошибки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5039" w:rsidRPr="00436757" w:rsidTr="005F37B9">
        <w:trPr>
          <w:trHeight w:val="103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2.3 Орфоэпические нормы современного ру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языка. Работа со словарями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Произношение гласных и согласных звуков, произношение заимствованных слов. Испол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зование орфоэпического словаря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М7,П11,П12,П15,П16,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253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3.Морфемика и словообразование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3.1 Морфемика и словообразование. Корн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 и аффиксальные мо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фемы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Многозначность морфем. Синонимия и ант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нимия морфем.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 ОК5, ОК6, ОК3,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3.2 Морфемный ан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 слова. Работа со сл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варями.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морфем, чередование звуков в морф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мах, основные способы образования слов. Применение знании по морфемики и слов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образованию в практике правописания. Мо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фемный и словообразовательный анализ слов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М7,П11,П12,П15,П16, П17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19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3.3 Словообразов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модели. Словоо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разовательный разбор слова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словообразования професси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лексики и терминов. Словообразов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тельный разбор слов, составление словообр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цепочек. Словообразование зн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менательных частей речи. Основные способы формообразования. Нахождение и исправл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орфоэпических ошибок.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,М2, М4, М5, М7,П11,П12,П15,П16, П17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899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обучающихся. </w:t>
            </w:r>
            <w:r w:rsidRPr="004367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Выполнение домашних заданий.</w:t>
            </w:r>
            <w:r w:rsidRPr="004367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вообразовательные нормы. Ненормативное словообразование как выразительное средство и речевая ошибка. Способы образования (морфемные и неморфемные)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  <w:shd w:val="clear" w:color="auto" w:fill="auto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039" w:rsidRPr="00436757" w:rsidTr="005F37B9">
        <w:trPr>
          <w:trHeight w:val="192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Морфология и орфография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039" w:rsidRPr="00436757" w:rsidTr="005F37B9">
        <w:trPr>
          <w:trHeight w:val="251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4.1. Принципы ру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орфографии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Графика, алфавит. Соотношение звуков и букв. Принципы русской орфографии. Гр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фика, алфавит. Соотношение звуков и букв. Принципы русской орфографии. Граммат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ческое значение слова. Грамматическая фо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 и синтаксическая функция слова. Знам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нательные и незнаменательные части речи и их роль в построении текста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8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4.2 Правописание чередующихся и безуда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гласных в корне.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чередующихся гласных в ко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нях слов. Правописание безударных гласных, звонких и глухих согласных.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87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4.3. Правописание гласных после шипящих и 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буквы Ь. Правописание О/Ё после шипящих и Ц.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64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4.4. Правописание звонких и глухих согла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корне слова. Прав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писание двойных согла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двойных согласных. Правоп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сание приставок на З - / С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85039" w:rsidRPr="00985039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985039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98503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85039">
              <w:rPr>
                <w:rFonts w:ascii="Times New Roman" w:hAnsi="Times New Roman"/>
                <w:sz w:val="20"/>
                <w:szCs w:val="20"/>
              </w:rPr>
              <w:t>, ЛР7, ЛР8, М1, М2, М4, М5, М7,П11,П</w:t>
            </w:r>
            <w:r w:rsidRPr="00985039">
              <w:rPr>
                <w:rFonts w:ascii="Times New Roman" w:hAnsi="Times New Roman"/>
                <w:sz w:val="20"/>
                <w:szCs w:val="20"/>
              </w:rPr>
              <w:lastRenderedPageBreak/>
              <w:t>12,П15,П16, П17, П6</w:t>
            </w:r>
          </w:p>
        </w:tc>
        <w:tc>
          <w:tcPr>
            <w:tcW w:w="709" w:type="dxa"/>
            <w:vMerge w:val="restart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4.5. Правописание приставок. Гласные </w:t>
            </w:r>
            <w:proofErr w:type="gramStart"/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 после приставок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приставок ПРИ - / - ПРЕ -. Правописание И – </w:t>
            </w:r>
            <w:proofErr w:type="gramStart"/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985039" w:rsidRPr="00436757" w:rsidRDefault="00985039" w:rsidP="00436757"/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039" w:rsidRPr="00436757" w:rsidTr="005F37B9">
        <w:trPr>
          <w:trHeight w:val="268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hAnsi="Times New Roman"/>
                <w:b/>
              </w:rPr>
              <w:lastRenderedPageBreak/>
              <w:t>Самостоятельная работа обучающихся.</w:t>
            </w:r>
            <w:r w:rsidRPr="00436757">
              <w:rPr>
                <w:rFonts w:ascii="Times New Roman" w:hAnsi="Times New Roman"/>
              </w:rPr>
              <w:t xml:space="preserve"> Выполнение домашних заданий.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985039" w:rsidRPr="00436757" w:rsidTr="005F37B9">
        <w:trPr>
          <w:trHeight w:val="36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4.6. Систематизация знаний о частях речи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признаки слова (граммат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ческое значение, грамматическая форма и синтаксическая функция) знаменательные и незнаменательные части речи, их роль в 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строении текста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985039" w:rsidRDefault="00985039" w:rsidP="00985039">
            <w:pPr>
              <w:rPr>
                <w:rFonts w:ascii="Times New Roman" w:hAnsi="Times New Roman"/>
              </w:rPr>
            </w:pPr>
            <w:r w:rsidRPr="00985039">
              <w:rPr>
                <w:rFonts w:ascii="Times New Roman" w:hAnsi="Times New Roman"/>
              </w:rPr>
              <w:t>ЛР</w:t>
            </w:r>
            <w:proofErr w:type="gramStart"/>
            <w:r w:rsidRPr="00985039">
              <w:rPr>
                <w:rFonts w:ascii="Times New Roman" w:hAnsi="Times New Roman"/>
              </w:rPr>
              <w:t>4</w:t>
            </w:r>
            <w:proofErr w:type="gramEnd"/>
            <w:r w:rsidRPr="00985039">
              <w:rPr>
                <w:rFonts w:ascii="Times New Roman" w:hAnsi="Times New Roman"/>
              </w:rPr>
              <w:t>, ЛР7, ЛР8, М1, М2, М4, М5, М7, П11,П12,П15,П16, П17, 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985039" w:rsidRDefault="00985039" w:rsidP="00985039">
            <w:pPr>
              <w:rPr>
                <w:rFonts w:ascii="Times New Roman" w:hAnsi="Times New Roman"/>
              </w:rPr>
            </w:pPr>
            <w:r w:rsidRPr="00985039">
              <w:rPr>
                <w:rFonts w:ascii="Times New Roman" w:hAnsi="Times New Roman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4.7. Имена. Склон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емые части речи (имена существительные, прил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гательные, числительные) Морфологические нормы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сущ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ствительных. Род, число, падеж существ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тельных. Склонение имен существительных. Правописание окончаний имен существ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тельных. Употребление форм имен сущ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ствительных в речи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985039" w:rsidRDefault="00985039" w:rsidP="00985039">
            <w:pPr>
              <w:rPr>
                <w:rFonts w:ascii="Times New Roman" w:hAnsi="Times New Roman"/>
              </w:rPr>
            </w:pPr>
            <w:r w:rsidRPr="00985039">
              <w:rPr>
                <w:rFonts w:ascii="Times New Roman" w:hAnsi="Times New Roman"/>
              </w:rPr>
              <w:t>ЛР</w:t>
            </w:r>
            <w:proofErr w:type="gramStart"/>
            <w:r w:rsidRPr="00985039">
              <w:rPr>
                <w:rFonts w:ascii="Times New Roman" w:hAnsi="Times New Roman"/>
              </w:rPr>
              <w:t>4</w:t>
            </w:r>
            <w:proofErr w:type="gramEnd"/>
            <w:r w:rsidRPr="00985039">
              <w:rPr>
                <w:rFonts w:ascii="Times New Roman" w:hAnsi="Times New Roman"/>
              </w:rPr>
              <w:t>, ЛР7, ЛР8, М1, М2, М4, М5, М7,П11,П12,П15,П16, П17, 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985039" w:rsidRDefault="00985039" w:rsidP="00985039">
            <w:pPr>
              <w:rPr>
                <w:rFonts w:ascii="Times New Roman" w:hAnsi="Times New Roman"/>
              </w:rPr>
            </w:pPr>
            <w:r w:rsidRPr="00985039">
              <w:rPr>
                <w:rFonts w:ascii="Times New Roman" w:hAnsi="Times New Roman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4.8 Имя числител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ное. Лексико-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разряды имен числительных.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вописание числительных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Лексико-грамматические разряды имен чи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лительных. Правописание числительных.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Морфологический разбор имени числител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ного. Употребление числительных в речи. Сочетание числительных оба, обе, двое, трое и др. с существительными разного рода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М2, М4, М5, М7,П11,П12,П15,П16, П17, 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ОК2, ОК3,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4.9 Правописание сложных имен существ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и прилагательных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сложных имен существител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прилагательных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М7,П11,П12,П15,П16, П17, 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4.10 Лексико-грамматические разряды имен прилагательных. Степени сравнения имен прилагательных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имен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лагательных. Степени сравнения имен прил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гательных. Морфологический разбор имени прилагательного. Употребление форм имен прилагательных в речи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4.11 Правописание суффиксов и окончаний имен прилагательных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суффиксов и окончаний имен прилагательных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М7,П11,П12,П15,П16, П17, 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4.12 Местоимение как лексико-грамматическая категория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местоимения. Лексико-грамматические разряды местоимений.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вописание местоимений. Употребление м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стоимений в речи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4.13 Правописание местоимений. Морфол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гические нормы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местоимения. М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стоимение как средство связи предложений в тексте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М2, М4, М5, М7,П11,П12,П15,П16, П17, П6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rPr>
                <w:rFonts w:ascii="Times New Roman" w:hAnsi="Times New Roman"/>
                <w:sz w:val="16"/>
                <w:szCs w:val="16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hAnsi="Times New Roman"/>
                <w:b/>
              </w:rPr>
              <w:t>Самостоятельная работа обучающихся.</w:t>
            </w:r>
            <w:r w:rsidRPr="00436757">
              <w:rPr>
                <w:rFonts w:ascii="Times New Roman" w:hAnsi="Times New Roman"/>
              </w:rPr>
              <w:t xml:space="preserve"> Выполнение домашних заданий.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4.14 Глагол. Грамм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тические категории ру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глагола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признаки глагола. Правоп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сание суффиксов и личных окончаний глаг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ла. Правописание НЕ с глаголами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4.15 Правописание личных окончаний, су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фиксов глаголов. Морф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логические нормы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глагола. Употре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форм глагола в речи. Употребление в художественном тексте одного времени вм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 другого, одного наклонения вместо др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 с целью повышения образности и эм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циональности. Синонимия глагольных форм в художественном тексте. Грамматические признаки глагола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4.16 Глагольные формы-причастие и де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действительных и страдател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причастий. Правописание суффиксов и окончаний причастий. Правописание НЕ с причастиями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4.17 Значение и уп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требление, правописание причастий и деепричастий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 –НН- в причастиях и 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глагольных прилагательных. Причастный оборот и знаки препинания в предложении с причастным оборотом. Морфологический разбор причастия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4.18 Наречия и наречные сочетания.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вописание наречий. Слова категории состояния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наречий. Грамматические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наречия. Степени сравнения наречий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00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  <w:r w:rsidRPr="004367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Выполнение домашних работ.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5F37B9" w:rsidRPr="00436757" w:rsidTr="00A31098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039" w:rsidRPr="00436757" w:rsidTr="005F37B9">
        <w:trPr>
          <w:trHeight w:val="292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Служебные части речи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039" w:rsidRPr="00436757" w:rsidTr="005F37B9">
        <w:trPr>
          <w:trHeight w:val="37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5.1 Предлог как служебная часть речи. Морфологический разбор предлога.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предлогов. Отличие произво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ных предлогов 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течение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продолжение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вследствие и др.)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слов-омонимов. Уп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требление предлогов в составе словосочет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464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 обучающихся.</w:t>
            </w:r>
            <w:r w:rsidRPr="004367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7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Выразительные возможности служе</w:t>
            </w:r>
            <w:r w:rsidRPr="004367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4367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ных частей речи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985039" w:rsidRPr="00436757" w:rsidTr="005F37B9">
        <w:trPr>
          <w:trHeight w:val="8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5.2. Правописание предлогов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существительных с предлог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благодаря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вопреки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согласно и др.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чие производных предлогов 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 течение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продолжение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вследствие и др.)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310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5.3 Союз как сл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жебная часть речи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Отличие союзов 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тоже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также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чтобы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слов-омонимов. Употребление союзов в простом и сложном предложении. Союзы как средство связи предложений в тексте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521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hAnsi="Times New Roman"/>
                <w:b/>
              </w:rPr>
              <w:t>Самостоятельная работа обучающихся.</w:t>
            </w:r>
            <w:r w:rsidRPr="00436757">
              <w:rPr>
                <w:rFonts w:ascii="Times New Roman" w:hAnsi="Times New Roman"/>
              </w:rPr>
              <w:t xml:space="preserve"> Выполнение домашних заданий. Вне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аудито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самостоятельная работа обучающихся по теме «Служебные части речи»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985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039" w:rsidRPr="00436757" w:rsidRDefault="00985039" w:rsidP="0098503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5039" w:rsidRPr="00047D90" w:rsidRDefault="00985039" w:rsidP="009850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985039" w:rsidRPr="00047D90" w:rsidRDefault="00985039" w:rsidP="0098503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5F37B9" w:rsidRPr="00436757" w:rsidTr="005F37B9">
        <w:trPr>
          <w:trHeight w:val="1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 з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7B9" w:rsidRPr="00436757" w:rsidRDefault="005F37B9" w:rsidP="005F37B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985039" w:rsidRPr="00436757" w:rsidTr="005F37B9">
        <w:trPr>
          <w:trHeight w:val="256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курс, 3 семестр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37B9" w:rsidRPr="00436757" w:rsidTr="005F37B9">
        <w:trPr>
          <w:trHeight w:val="43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73-74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5.4 Правописание союзов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F37B9" w:rsidRPr="00047D90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435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Самостоятельная работа. </w:t>
            </w:r>
            <w:r w:rsidRPr="00436757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Выполнение домашних заданий</w:t>
            </w:r>
            <w:r w:rsidRPr="004367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436757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Роль служебных частей р</w:t>
            </w:r>
            <w:r w:rsidRPr="00436757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чи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37B9" w:rsidRPr="00436757" w:rsidTr="005F37B9">
        <w:trPr>
          <w:trHeight w:val="54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5.5 Частицы. Мо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фологический разбор 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стицы. Правописание 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 Частицы НЕ и НИ их значение и употребление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Частицы как средство выразительности речи. Употребление частиц в речи. Правописание частиц. Правописание частиц НЕ и НИ с ра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частями речи.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5F37B9">
        <w:trPr>
          <w:trHeight w:val="84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Тема5.8 Междометия. Звукоподражательные слова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Междометия. Звукоподражательные слова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985039" w:rsidRPr="00436757" w:rsidTr="005F37B9">
        <w:trPr>
          <w:trHeight w:val="239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Синтаксис и пунктуация.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37B9" w:rsidRPr="00436757" w:rsidTr="005F37B9">
        <w:trPr>
          <w:trHeight w:val="1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6.1. Основные при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ципы русской пунктуации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правила русской пунктуации. 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новные функции пунктуации. Пунктуацио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анализ. Ф.И. Буслаев как представитель логического направления в русской грамм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ОК3, ОК5, ОК6</w:t>
            </w:r>
            <w:r>
              <w:rPr>
                <w:rFonts w:ascii="Times New Roman" w:hAnsi="Times New Roman"/>
                <w:sz w:val="20"/>
                <w:szCs w:val="20"/>
              </w:rPr>
              <w:t>,ОК7</w:t>
            </w:r>
          </w:p>
        </w:tc>
      </w:tr>
      <w:tr w:rsidR="005F37B9" w:rsidRPr="00436757" w:rsidTr="005F37B9">
        <w:trPr>
          <w:trHeight w:val="300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Систематизация знаний по синтаксису и пунктуации. Совершенствование пунктуационных и речевых умений. Тире в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 предложении. Тире между подлежащим и сказуемым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6.2 Словосочетание. Виды связи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Словосочетание как синтаксическая единица. Виды синтаксической связи Строение слов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сочетания. Виды связи слов в словосочет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нии. Нормы построения словосочетаний. Синтаксический разбор словосочетаний. Зн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словосочетания в построении предл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жения. Синонимия словосочетаний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 xml:space="preserve">, ЛР7, ЛР8, М1,М2,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ОК2, ОК3, ОК5, 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ОК6</w:t>
            </w: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83-84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6.3 Простое предл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жение. Классификация предложений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Стилистические функции и роль порядка слов в предложении. Виды предложений по цели высказывания; восклицательные пре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ложения Грамматическая основа простого двусоставного предложения. Согласование сказуемого с подлежащим. Интонационное богатство русской речи. Логическое удар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ние. Прямой и обратный порядок слов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6.4 Повествовател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ное, побудительное, 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просительное. Двусоста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и односоставные. 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полные предложения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Синонимия составных сказуемых. Единство видовременных форм глаголов-сказуемых как средство связи предложений в тексте. Второстепенные члены предложения (опр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деление, приложение, обстоятельство, допо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нение). Роль второстепенных членов предл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построении текста. Использование неполных предложений в речи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7B9" w:rsidRPr="00436757" w:rsidRDefault="005F37B9" w:rsidP="005F37B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F37B9" w:rsidRPr="00436757" w:rsidRDefault="005F37B9" w:rsidP="005F37B9">
            <w:pPr>
              <w:spacing w:after="0"/>
            </w:pP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37B9" w:rsidRPr="00436757" w:rsidTr="005F37B9">
        <w:trPr>
          <w:trHeight w:val="91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6.5 Главные члены предложения. Тире между подлежащим и сказуемым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в простом предложении. Тире между подлежащим и сказуемым. Синтаксический разбор простого предложения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5F37B9">
        <w:trPr>
          <w:trHeight w:val="13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6.6 Предложения с однородными членами. Знаки препинания между однородными членами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 и зн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препинания в них. Употребление одн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родных членов предложения в разных стилях речи. Синонимика ряда однородных членов предложения с союзами и без союзов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91-92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6.7 Однородные и неоднородные определ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ния. Согласование в пре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ложениях с однородными членами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определения. Предложения с обособленными и уточня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стоятельств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6.8 Вводные слова, вводные предложения и вставные конструкции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сравнительного оборота как изобраз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средства языка. Использование вводных слов как средства связи предлож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тексте.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5F37B9" w:rsidRDefault="005F37B9" w:rsidP="005F37B9">
            <w:r w:rsidRPr="005F37B9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5F37B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F37B9">
              <w:rPr>
                <w:rFonts w:ascii="Times New Roman" w:hAnsi="Times New Roman"/>
                <w:sz w:val="20"/>
                <w:szCs w:val="20"/>
              </w:rPr>
              <w:t>, ЛР7, ЛР8, М1, 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6.9 Обращения. Междометия в составе предложения. Слова - предложения, 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при междометии. Уп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требление междометий в речи. Знаки преп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нания при обращении. Использование обр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щений в разных стилях речи как средства х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рактеристики адресата и передачи авторского отношения к нему. Знаки препинания при словах, грамматически не связанных с член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предложения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7B9" w:rsidRPr="00436757" w:rsidRDefault="005F37B9" w:rsidP="005F37B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7B9" w:rsidRPr="00436757" w:rsidRDefault="005F37B9" w:rsidP="005F37B9">
            <w:pPr>
              <w:spacing w:after="0"/>
            </w:pP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:rsidR="005F37B9" w:rsidRPr="00047D90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7B9" w:rsidRPr="00436757" w:rsidTr="005F37B9">
        <w:trPr>
          <w:trHeight w:val="238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Обособление определений. Обособл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обстоятельств. Знаки препинания при вводных и вставных конструкциях. Зн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 препинания в предложениях с союзом (или с союзным словом) </w:t>
            </w: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5F37B9" w:rsidRPr="00436757" w:rsidTr="005F37B9">
        <w:trPr>
          <w:trHeight w:val="8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6.10 Сложное пре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ложение. Сложносоч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ненное предложение (ССП)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с разными видами связи. 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Синонимика простых и сложных предложений (простые и сло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ноподчиненные предложения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сложные сою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ные и бессоюзные предложения). Синонимика сложносочиненных предложений с разли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Pr="004367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ными союзами. 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сложносоч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ненных предложений в речи Сложносоч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ненное предложение. Знаки препинания в сложносочиненном предложении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F37B9" w:rsidRPr="006D6999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6D6999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6D699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6D6999">
              <w:rPr>
                <w:rFonts w:ascii="Times New Roman" w:hAnsi="Times New Roman"/>
                <w:sz w:val="20"/>
                <w:szCs w:val="20"/>
              </w:rPr>
              <w:t>, ЛР7, ЛР8, М1,М2, М4, М5, М7,П11,П12,П15,П1</w:t>
            </w:r>
            <w:r w:rsidRPr="006D6999">
              <w:rPr>
                <w:rFonts w:ascii="Times New Roman" w:hAnsi="Times New Roman"/>
                <w:sz w:val="20"/>
                <w:szCs w:val="20"/>
              </w:rPr>
              <w:lastRenderedPageBreak/>
              <w:t>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7B9" w:rsidRPr="00436757" w:rsidTr="005F37B9">
        <w:trPr>
          <w:trHeight w:val="197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99-100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6.11 Знаки препин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сложносочиненном предложении</w:t>
            </w:r>
          </w:p>
        </w:tc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B9" w:rsidRPr="00436757" w:rsidRDefault="005F37B9" w:rsidP="005F37B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7B9" w:rsidRPr="00436757" w:rsidRDefault="005F37B9" w:rsidP="005F37B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F37B9" w:rsidRPr="00436757" w:rsidRDefault="005F37B9" w:rsidP="005F37B9">
            <w:pPr>
              <w:spacing w:after="0"/>
            </w:pP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37B9" w:rsidRPr="00436757" w:rsidTr="005F37B9">
        <w:trPr>
          <w:trHeight w:val="151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101-102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6.12 Сложноподч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ненное предложение (СПП). Сложноподчине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предложение с одним придаточным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передачи чужой речи. Знаки преп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нания при прямой речи. Замена прямой речи косвенной. Знаки препинания при цитатах. Сложноподчиненное предложение. Знаки препинания в сложноподчиненном предл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F37B9" w:rsidRPr="005F37B9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5F37B9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5F37B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F37B9">
              <w:rPr>
                <w:rFonts w:ascii="Times New Roman" w:hAnsi="Times New Roman"/>
                <w:sz w:val="20"/>
                <w:szCs w:val="20"/>
              </w:rPr>
              <w:t>, ЛР7, ЛР8, М1, 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7B9" w:rsidRPr="00436757" w:rsidTr="005F37B9">
        <w:trPr>
          <w:trHeight w:val="13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6.13 Синонимия сложноподчиненных предложений и предлож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с причастными и де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причастными оборотами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сложноподчиненных предл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жений в разных типах и стилях речи. Сло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ноподчиненное предложение с одним прид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точным. Сложноподчиненное предложение с одним придаточным. Синонимия сложнопо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чиненных предложений и предложений с причастными и деепричастными оборотами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7B9" w:rsidRPr="00436757" w:rsidRDefault="005F37B9" w:rsidP="005F37B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F37B9" w:rsidRPr="00436757" w:rsidRDefault="005F37B9" w:rsidP="005F37B9">
            <w:pPr>
              <w:spacing w:after="0"/>
            </w:pP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37B9" w:rsidRPr="00436757" w:rsidTr="005F37B9">
        <w:trPr>
          <w:trHeight w:val="8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6.14 Сложноподч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ненные предложения с 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сколькими придаточными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сколькими придаточными. Недочеты и оши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в построении СПП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5F37B9">
        <w:trPr>
          <w:trHeight w:val="265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Синтаксический разбор сложного предложения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5F37B9" w:rsidRPr="00436757" w:rsidTr="005F37B9">
        <w:trPr>
          <w:trHeight w:val="66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107-108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6.15 Недочеты и ошибки в построении СПП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Недочеты и ошибки в построении СПП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  <w:r>
              <w:rPr>
                <w:rFonts w:ascii="Times New Roman" w:hAnsi="Times New Roman"/>
                <w:sz w:val="20"/>
                <w:szCs w:val="20"/>
              </w:rPr>
              <w:t>, ОК7</w:t>
            </w:r>
          </w:p>
        </w:tc>
      </w:tr>
      <w:tr w:rsidR="005F37B9" w:rsidRPr="00436757" w:rsidTr="005F37B9">
        <w:trPr>
          <w:trHeight w:val="12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6.16 Бессоюзное предложение. Знаки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пинания в БСП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предложение. Знаки препинания в бессоюзном сложном предл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жении. Использование бессоюзных сложных предложений в речи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7B9" w:rsidRPr="00436757" w:rsidRDefault="005F37B9" w:rsidP="005F37B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5F37B9">
        <w:trPr>
          <w:trHeight w:val="85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6.17 Сложные пре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ложения с разными вид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связи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Сложное синтаксическое целое как комп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нент текста. Его структура и анализ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6709A5">
        <w:trPr>
          <w:trHeight w:val="18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6.18 Период. Знаки препинания в периоде. Сложное синтаксическое целое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и его построение. Знаки препинания в периоде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  <w:r>
              <w:rPr>
                <w:rFonts w:ascii="Times New Roman" w:hAnsi="Times New Roman"/>
                <w:sz w:val="20"/>
                <w:szCs w:val="20"/>
              </w:rPr>
              <w:t>, ОК7</w:t>
            </w:r>
          </w:p>
        </w:tc>
      </w:tr>
      <w:tr w:rsidR="005F37B9" w:rsidRPr="00436757" w:rsidTr="005F37B9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6.19 Оформление на письме прямой речи и диалога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диалога. Знаки препинания при диалоге. Способы передачи чужой речи. Зн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препинания при прямой речи. Замена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мой речи косвенной.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</w:t>
            </w: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lastRenderedPageBreak/>
              <w:t>ОК2, ОК3, ОК5, ОК6</w:t>
            </w:r>
          </w:p>
        </w:tc>
      </w:tr>
      <w:tr w:rsidR="005F37B9" w:rsidRPr="00436757" w:rsidTr="005F37B9">
        <w:trPr>
          <w:trHeight w:val="3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114-115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6.20 Разные способы оформления на письме цитат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Знаки препинания при цитатах. Способы п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редачи чужой речи. Знаки препинания при прямой речи. Замена прямой речи косвенной. Знаки препинания при цитатах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 П6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ОК5, ОК6</w:t>
            </w:r>
          </w:p>
        </w:tc>
      </w:tr>
      <w:tr w:rsidR="005F37B9" w:rsidRPr="00436757" w:rsidTr="005F37B9">
        <w:trPr>
          <w:trHeight w:val="412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Самостоятельная работа.</w:t>
            </w: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Выполнение домашних заданий. Стилистический анализ те</w:t>
            </w: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436757">
              <w:rPr>
                <w:rFonts w:ascii="Times New Roman" w:eastAsia="Times New Roman" w:hAnsi="Times New Roman"/>
                <w:color w:val="000000"/>
                <w:lang w:eastAsia="ru-RU"/>
              </w:rPr>
              <w:t>ста.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ЛР4, М4, М7, М8, П1, П2, П9, П11, П17</w:t>
            </w:r>
          </w:p>
        </w:tc>
        <w:tc>
          <w:tcPr>
            <w:tcW w:w="709" w:type="dxa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 ОК8</w:t>
            </w:r>
          </w:p>
        </w:tc>
      </w:tr>
      <w:tr w:rsidR="00985039" w:rsidRPr="00436757" w:rsidTr="005F37B9">
        <w:trPr>
          <w:trHeight w:val="193"/>
        </w:trPr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Стилистика. Функциональные стили.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37B9" w:rsidRPr="00436757" w:rsidTr="005F37B9">
        <w:trPr>
          <w:trHeight w:val="423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7.1 Специфика нау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стиля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речевой деятельности. Речевая ситу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и ее компоненты. Научный стиль речи. Основные жанры научного стиля: доклад, статья, сообщение и др.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</w:t>
            </w:r>
            <w:r>
              <w:rPr>
                <w:rFonts w:ascii="Times New Roman" w:hAnsi="Times New Roman"/>
                <w:sz w:val="20"/>
                <w:szCs w:val="20"/>
              </w:rPr>
              <w:t>14-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15,П16, П17, П6,П7,П3</w:t>
            </w:r>
          </w:p>
        </w:tc>
        <w:tc>
          <w:tcPr>
            <w:tcW w:w="709" w:type="dxa"/>
            <w:shd w:val="clear" w:color="auto" w:fill="auto"/>
          </w:tcPr>
          <w:p w:rsidR="005F37B9" w:rsidRPr="00047D90" w:rsidRDefault="006709A5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ОК2, ОК3,</w:t>
            </w: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7.2 Специфика оф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циально-делового стиля.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 речи, его призн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ки, назначение. Жанры официально-делового стиля: заявление, расписка, доверенность, 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зюме.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</w:t>
            </w:r>
            <w:r>
              <w:rPr>
                <w:rFonts w:ascii="Times New Roman" w:hAnsi="Times New Roman"/>
                <w:sz w:val="20"/>
                <w:szCs w:val="20"/>
              </w:rPr>
              <w:t>14-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15,П16, П17, П6,П7,П3</w:t>
            </w:r>
          </w:p>
        </w:tc>
        <w:tc>
          <w:tcPr>
            <w:tcW w:w="709" w:type="dxa"/>
            <w:shd w:val="clear" w:color="auto" w:fill="auto"/>
          </w:tcPr>
          <w:p w:rsidR="005F37B9" w:rsidRPr="00047D90" w:rsidRDefault="006709A5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ОК3,</w:t>
            </w: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 3 Особенности научно-популярного, пу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лицистического стилей.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Публицистический стиль речи, его назнач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ние. Основные жанры публицистического стиля. Основы ораторского искусства. Подг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товка публичной речи. Особенности постро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публичного выступления.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</w:t>
            </w:r>
            <w:r>
              <w:rPr>
                <w:rFonts w:ascii="Times New Roman" w:hAnsi="Times New Roman"/>
                <w:sz w:val="20"/>
                <w:szCs w:val="20"/>
              </w:rPr>
              <w:t>14-</w:t>
            </w:r>
            <w:r w:rsidRPr="00047D90">
              <w:rPr>
                <w:rFonts w:ascii="Times New Roman" w:hAnsi="Times New Roman"/>
                <w:sz w:val="20"/>
                <w:szCs w:val="20"/>
              </w:rPr>
              <w:t>15,П16, П17, П6,П7,П3</w:t>
            </w:r>
          </w:p>
        </w:tc>
        <w:tc>
          <w:tcPr>
            <w:tcW w:w="709" w:type="dxa"/>
            <w:shd w:val="clear" w:color="auto" w:fill="auto"/>
          </w:tcPr>
          <w:p w:rsidR="005F37B9" w:rsidRPr="00047D90" w:rsidRDefault="006709A5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ОК3,</w:t>
            </w:r>
          </w:p>
        </w:tc>
      </w:tr>
      <w:tr w:rsidR="005F37B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7.4 Особенности стиля художественной л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тературы. Текст и его пр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знаки.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Художественный стиль речи, его основные признаки: образность, использование изобр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зительно-выразительных средств. Признаки, структура текста. Сложное синтаксическое целое. Лингвостилистический анализ текста.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37B9" w:rsidRPr="00436757" w:rsidRDefault="005F37B9" w:rsidP="005F37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7B9" w:rsidRPr="00436757" w:rsidRDefault="005F37B9" w:rsidP="005F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37B9" w:rsidRPr="00047D90" w:rsidRDefault="005F37B9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ЛР7, ЛР8, М1,М2, М4, М5, М7,П11,П12,П15,П16, П17,П16,П9, П7,П3П6</w:t>
            </w:r>
          </w:p>
        </w:tc>
        <w:tc>
          <w:tcPr>
            <w:tcW w:w="709" w:type="dxa"/>
            <w:shd w:val="clear" w:color="auto" w:fill="auto"/>
          </w:tcPr>
          <w:p w:rsidR="005F37B9" w:rsidRPr="00047D90" w:rsidRDefault="006709A5" w:rsidP="005F37B9">
            <w:pPr>
              <w:rPr>
                <w:rFonts w:ascii="Times New Roman" w:hAnsi="Times New Roman"/>
                <w:sz w:val="20"/>
                <w:szCs w:val="20"/>
              </w:rPr>
            </w:pPr>
            <w:r w:rsidRPr="00047D90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047D9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47D90">
              <w:rPr>
                <w:rFonts w:ascii="Times New Roman" w:hAnsi="Times New Roman"/>
                <w:sz w:val="20"/>
                <w:szCs w:val="20"/>
              </w:rPr>
              <w:t>, ОК3,</w:t>
            </w:r>
          </w:p>
        </w:tc>
      </w:tr>
      <w:tr w:rsidR="00985039" w:rsidRPr="00436757" w:rsidTr="005F37B9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120-124</w:t>
            </w:r>
          </w:p>
        </w:tc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039" w:rsidRPr="00436757" w:rsidRDefault="00985039" w:rsidP="00436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6757" w:rsidRPr="00436757" w:rsidRDefault="00436757" w:rsidP="00436757">
      <w:pPr>
        <w:spacing w:after="0" w:line="240" w:lineRule="auto"/>
        <w:rPr>
          <w:rFonts w:ascii="Times New Roman" w:hAnsi="Times New Roman"/>
          <w:sz w:val="28"/>
          <w:szCs w:val="28"/>
        </w:rPr>
        <w:sectPr w:rsidR="00436757" w:rsidRPr="00436757" w:rsidSect="00C5351F">
          <w:pgSz w:w="16838" w:h="11906" w:orient="landscape"/>
          <w:pgMar w:top="851" w:right="567" w:bottom="1077" w:left="1106" w:header="709" w:footer="709" w:gutter="0"/>
          <w:cols w:space="720"/>
          <w:docGrid w:linePitch="299"/>
        </w:sectPr>
      </w:pPr>
    </w:p>
    <w:p w:rsidR="00436757" w:rsidRPr="00436757" w:rsidRDefault="00436757" w:rsidP="004367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/>
        <w:contextualSpacing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436757" w:rsidRPr="00436757" w:rsidRDefault="00436757" w:rsidP="00436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6757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436757">
        <w:rPr>
          <w:rFonts w:ascii="Times New Roman" w:hAnsi="Times New Roman"/>
          <w:b/>
          <w:bCs/>
          <w:sz w:val="28"/>
          <w:szCs w:val="28"/>
        </w:rPr>
        <w:t>е</w:t>
      </w:r>
      <w:r w:rsidRPr="00436757">
        <w:rPr>
          <w:rFonts w:ascii="Times New Roman" w:hAnsi="Times New Roman"/>
          <w:b/>
          <w:bCs/>
          <w:sz w:val="28"/>
          <w:szCs w:val="28"/>
        </w:rPr>
        <w:t>нию</w:t>
      </w:r>
    </w:p>
    <w:p w:rsidR="00436757" w:rsidRPr="00436757" w:rsidRDefault="00436757" w:rsidP="00436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6757">
        <w:rPr>
          <w:rFonts w:ascii="Times New Roman" w:hAnsi="Times New Roman"/>
          <w:sz w:val="28"/>
          <w:szCs w:val="28"/>
        </w:rPr>
        <w:tab/>
        <w:t>Реализация учебно</w:t>
      </w:r>
      <w:r w:rsidR="00813B67">
        <w:rPr>
          <w:rFonts w:ascii="Times New Roman" w:hAnsi="Times New Roman"/>
          <w:sz w:val="28"/>
          <w:szCs w:val="28"/>
        </w:rPr>
        <w:t xml:space="preserve">го предмета </w:t>
      </w:r>
      <w:bookmarkStart w:id="2" w:name="_GoBack"/>
      <w:bookmarkEnd w:id="2"/>
      <w:r w:rsidRPr="00436757">
        <w:rPr>
          <w:rFonts w:ascii="Times New Roman" w:hAnsi="Times New Roman"/>
          <w:sz w:val="28"/>
          <w:szCs w:val="28"/>
        </w:rPr>
        <w:t>требует наличия учебного кабинета, оборудованного ТСО:</w:t>
      </w:r>
    </w:p>
    <w:p w:rsidR="00436757" w:rsidRPr="00436757" w:rsidRDefault="00436757" w:rsidP="00436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6757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436757" w:rsidRPr="00436757" w:rsidRDefault="00436757" w:rsidP="00436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6757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436757" w:rsidRPr="00436757" w:rsidRDefault="00436757" w:rsidP="00436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6757">
        <w:rPr>
          <w:rFonts w:ascii="Times New Roman" w:hAnsi="Times New Roman"/>
          <w:bCs/>
          <w:sz w:val="28"/>
          <w:szCs w:val="28"/>
        </w:rPr>
        <w:t>- комплект учебно-методической документации;</w:t>
      </w:r>
    </w:p>
    <w:p w:rsidR="00436757" w:rsidRPr="00436757" w:rsidRDefault="00436757" w:rsidP="00436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6757">
        <w:rPr>
          <w:rFonts w:ascii="Times New Roman" w:hAnsi="Times New Roman"/>
          <w:bCs/>
          <w:sz w:val="28"/>
          <w:szCs w:val="28"/>
        </w:rPr>
        <w:t>- комплект плакатов и учебно-наглядных пособий по дисциплине Русский язык.</w:t>
      </w:r>
    </w:p>
    <w:p w:rsidR="00436757" w:rsidRPr="00436757" w:rsidRDefault="00436757" w:rsidP="00436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6757">
        <w:rPr>
          <w:rFonts w:ascii="Times New Roman" w:hAnsi="Times New Roman"/>
          <w:bCs/>
          <w:sz w:val="28"/>
          <w:szCs w:val="28"/>
        </w:rPr>
        <w:t>Технические средства обучения: мультимедиа диапроектор, ноутбук.</w:t>
      </w:r>
    </w:p>
    <w:p w:rsidR="00436757" w:rsidRPr="00436757" w:rsidRDefault="00436757" w:rsidP="004367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Информационное обеспечение обучения. </w:t>
      </w:r>
      <w:r w:rsidRPr="004367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Основная: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36757" w:rsidRPr="00436757" w:rsidTr="00436757">
        <w:trPr>
          <w:trHeight w:val="297"/>
        </w:trPr>
        <w:tc>
          <w:tcPr>
            <w:tcW w:w="9781" w:type="dxa"/>
            <w:hideMark/>
          </w:tcPr>
          <w:p w:rsidR="00436757" w:rsidRPr="00436757" w:rsidRDefault="00436757" w:rsidP="00436757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3" w:right="34" w:firstLine="682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Антонова Е.С., </w:t>
            </w:r>
            <w:proofErr w:type="spell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Воителева</w:t>
            </w:r>
            <w:proofErr w:type="spellEnd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Т.М. Русский язык и литература. Русский язык: Учебник для студентов учреждений СПО – М: Академия, 2017. – 416 с.;</w:t>
            </w:r>
          </w:p>
          <w:p w:rsidR="00436757" w:rsidRPr="00436757" w:rsidRDefault="00436757" w:rsidP="00436757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3" w:right="-108" w:firstLine="682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Греков В.Ф., Крючков С.Е., Чешко Л.А. Русский язык. 10-11 классы: учебник для общеобразовательных организация–М: Просвещение, 2013. – 368 с.;</w:t>
            </w:r>
          </w:p>
          <w:p w:rsidR="00436757" w:rsidRPr="00436757" w:rsidRDefault="00436757" w:rsidP="00436757">
            <w:pPr>
              <w:suppressAutoHyphens/>
              <w:spacing w:after="0" w:line="240" w:lineRule="auto"/>
              <w:ind w:right="501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Дополнительная:</w:t>
            </w:r>
          </w:p>
          <w:p w:rsidR="00436757" w:rsidRPr="00436757" w:rsidRDefault="00436757" w:rsidP="00436757">
            <w:pPr>
              <w:numPr>
                <w:ilvl w:val="0"/>
                <w:numId w:val="27"/>
              </w:numPr>
              <w:suppressAutoHyphens/>
              <w:spacing w:after="0"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Введенская Л.А., Пономарева А.М. русский язык: культура речи, текст, функциональные стили, редактирование: Учебное пособие для 10-11 классов. – Ростов н/Д: издательство «Феникс», 2005. – 352 с.;</w:t>
            </w:r>
          </w:p>
          <w:p w:rsidR="00436757" w:rsidRPr="00436757" w:rsidRDefault="00436757" w:rsidP="00436757">
            <w:pPr>
              <w:numPr>
                <w:ilvl w:val="0"/>
                <w:numId w:val="27"/>
              </w:numPr>
              <w:suppressAutoHyphens/>
              <w:spacing w:after="0"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Власенков А.И., Рыбченкова Л.М. Русский язык. Грамматика. Текст. Стили речи</w:t>
            </w:r>
            <w:proofErr w:type="gram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Учебник для 10-11 классов. М.: Просвещение, 2013. – 347 с.;</w:t>
            </w:r>
          </w:p>
          <w:p w:rsidR="00436757" w:rsidRPr="00436757" w:rsidRDefault="00436757" w:rsidP="00436757">
            <w:pPr>
              <w:numPr>
                <w:ilvl w:val="0"/>
                <w:numId w:val="27"/>
              </w:numPr>
              <w:tabs>
                <w:tab w:val="left" w:pos="95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Мурашов А.А., </w:t>
            </w:r>
            <w:proofErr w:type="spell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Русецкий</w:t>
            </w:r>
            <w:proofErr w:type="spellEnd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В.Ф. Культура речи: Практикум.  – М.: Издательство Московского психолого-социального института, 2004. – 272 с</w:t>
            </w:r>
          </w:p>
          <w:p w:rsidR="00436757" w:rsidRPr="00436757" w:rsidRDefault="00436757" w:rsidP="00436757">
            <w:pPr>
              <w:numPr>
                <w:ilvl w:val="0"/>
                <w:numId w:val="27"/>
              </w:numPr>
              <w:suppressAutoHyphens/>
              <w:spacing w:after="0"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Федосюк</w:t>
            </w:r>
            <w:proofErr w:type="spellEnd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М.Ю., </w:t>
            </w:r>
            <w:proofErr w:type="spell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Т.А., Михайлова О.А., Николина Н.А. Русский язык для студентов-</w:t>
            </w:r>
            <w:proofErr w:type="spell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нефилологов</w:t>
            </w:r>
            <w:proofErr w:type="spellEnd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: Учебное пособие – М.: Флинта, Наука, 2012.- 251 с</w:t>
            </w:r>
            <w:proofErr w:type="gram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436757" w:rsidRPr="00436757" w:rsidTr="00436757">
        <w:trPr>
          <w:trHeight w:val="354"/>
        </w:trPr>
        <w:tc>
          <w:tcPr>
            <w:tcW w:w="9781" w:type="dxa"/>
            <w:hideMark/>
          </w:tcPr>
          <w:p w:rsidR="00436757" w:rsidRPr="00436757" w:rsidRDefault="00436757" w:rsidP="00436757">
            <w:pPr>
              <w:suppressAutoHyphens/>
              <w:spacing w:after="0" w:line="240" w:lineRule="auto"/>
              <w:ind w:right="501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Справочники и словари:</w:t>
            </w:r>
          </w:p>
        </w:tc>
      </w:tr>
      <w:tr w:rsidR="00436757" w:rsidRPr="00436757" w:rsidTr="00436757">
        <w:trPr>
          <w:trHeight w:val="371"/>
        </w:trPr>
        <w:tc>
          <w:tcPr>
            <w:tcW w:w="9781" w:type="dxa"/>
            <w:hideMark/>
          </w:tcPr>
          <w:p w:rsidR="00436757" w:rsidRPr="00436757" w:rsidRDefault="00436757" w:rsidP="00436757">
            <w:pPr>
              <w:numPr>
                <w:ilvl w:val="0"/>
                <w:numId w:val="28"/>
              </w:numPr>
              <w:suppressAutoHyphens/>
              <w:spacing w:after="0" w:line="240" w:lineRule="auto"/>
              <w:ind w:right="691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Александрова З.Е. Словарь синонимов русского языка. – М., 2005;</w:t>
            </w:r>
          </w:p>
          <w:p w:rsidR="00436757" w:rsidRPr="00436757" w:rsidRDefault="00436757" w:rsidP="00436757">
            <w:pPr>
              <w:numPr>
                <w:ilvl w:val="0"/>
                <w:numId w:val="28"/>
              </w:numPr>
              <w:suppressAutoHyphens/>
              <w:spacing w:after="0" w:line="240" w:lineRule="auto"/>
              <w:ind w:right="33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Иванова Т.Ф. Новый орфоэпический словарь русского языка. Произношение, ударение, грамматические формы. Изд. 3-е, стереотипное.– М.: 2007.</w:t>
            </w:r>
          </w:p>
        </w:tc>
      </w:tr>
      <w:tr w:rsidR="00436757" w:rsidRPr="00436757" w:rsidTr="00436757">
        <w:trPr>
          <w:trHeight w:val="371"/>
        </w:trPr>
        <w:tc>
          <w:tcPr>
            <w:tcW w:w="9781" w:type="dxa"/>
            <w:hideMark/>
          </w:tcPr>
          <w:p w:rsidR="00436757" w:rsidRPr="00436757" w:rsidRDefault="00436757" w:rsidP="00436757">
            <w:pPr>
              <w:numPr>
                <w:ilvl w:val="0"/>
                <w:numId w:val="28"/>
              </w:numPr>
              <w:suppressAutoHyphens/>
              <w:spacing w:after="0"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Ипполитова</w:t>
            </w:r>
            <w:proofErr w:type="spellEnd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Н.А., Князева О.Ю., </w:t>
            </w:r>
            <w:proofErr w:type="spellStart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Савова</w:t>
            </w:r>
            <w:proofErr w:type="spellEnd"/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М.Р. Русский язык и культура речи. Практикум: учебное пособие. – М.: Проспект, 2007 – 320 с.;</w:t>
            </w:r>
          </w:p>
        </w:tc>
      </w:tr>
      <w:tr w:rsidR="00436757" w:rsidRPr="00436757" w:rsidTr="00436757">
        <w:trPr>
          <w:trHeight w:val="323"/>
        </w:trPr>
        <w:tc>
          <w:tcPr>
            <w:tcW w:w="9781" w:type="dxa"/>
            <w:hideMark/>
          </w:tcPr>
          <w:p w:rsidR="00436757" w:rsidRPr="00436757" w:rsidRDefault="00436757" w:rsidP="00436757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Культура устной и письменной речи делового человека: Справочник. Практикум. – 11-е изд. – М.: Флинта: Наука, 2005. – 315 с.;</w:t>
            </w:r>
          </w:p>
          <w:p w:rsidR="00436757" w:rsidRPr="00436757" w:rsidRDefault="00436757" w:rsidP="00436757">
            <w:pPr>
              <w:numPr>
                <w:ilvl w:val="0"/>
                <w:numId w:val="28"/>
              </w:numPr>
              <w:suppressAutoHyphens/>
              <w:spacing w:after="0" w:line="240" w:lineRule="auto"/>
              <w:ind w:right="691"/>
              <w:contextualSpacing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43675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Тихонова А.Н. Школьный словообразовательный словарь русского языка. – М., 2005.</w:t>
            </w:r>
          </w:p>
        </w:tc>
      </w:tr>
    </w:tbl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Интернет ресурсы:</w:t>
      </w:r>
      <w:r w:rsidRPr="00436757">
        <w:t xml:space="preserve"> </w:t>
      </w:r>
    </w:p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«Культура письменной речи». Режим доступа: </w:t>
      </w:r>
      <w:r w:rsidRPr="00436757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www.gramma. ru</w:t>
      </w:r>
    </w:p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«Энциклопедия </w:t>
      </w:r>
      <w:proofErr w:type="spellStart"/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Кругосвет</w:t>
      </w:r>
      <w:proofErr w:type="spellEnd"/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 xml:space="preserve">». Универсальная научно-популярная онлайн-энциклопедия. Режим доступа: </w:t>
      </w:r>
      <w:r w:rsidRPr="00436757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www.krugosvet.ru</w:t>
      </w:r>
    </w:p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ab/>
        <w:t>«Единая коллекция цифровых образовательных ресурсов». Режим д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ступа: </w:t>
      </w:r>
      <w:r w:rsidRPr="00436757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www.school-collection.edu.ru</w:t>
      </w:r>
    </w:p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«Справочная служба русского языка». Режим доступа: </w:t>
      </w:r>
      <w:proofErr w:type="spellStart"/>
      <w:r w:rsidRPr="00436757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</w:t>
      </w:r>
      <w:proofErr w:type="spellEnd"/>
      <w:r w:rsidRPr="00436757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 spravka.gramota.ru</w:t>
      </w:r>
    </w:p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Электронная библиотека. Режим доступа: </w:t>
      </w:r>
      <w:r w:rsidRPr="00436757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http://royallib.com/</w:t>
      </w:r>
    </w:p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«Московская электронная школа» Режим доступа: </w:t>
      </w:r>
      <w:r w:rsidRPr="00436757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www.mos.ru</w:t>
      </w:r>
    </w:p>
    <w:p w:rsidR="00436757" w:rsidRPr="00436757" w:rsidRDefault="00436757" w:rsidP="00436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4367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«Российская электронная школа». Режим доступа: </w:t>
      </w:r>
      <w:r w:rsidRPr="00436757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www.resh.edu.ru</w:t>
      </w:r>
    </w:p>
    <w:p w:rsidR="00436757" w:rsidRPr="00436757" w:rsidRDefault="00436757" w:rsidP="00436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4367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4. КОНТРОЛЬ И ОЦЕНКА РЕЗУЛЬТАТОВ ОСВОЕНИЯ УЧЕБНОЙ ДИСЦИПЛИНЫ.</w:t>
      </w:r>
    </w:p>
    <w:p w:rsidR="00436757" w:rsidRDefault="00436757" w:rsidP="004367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proofErr w:type="gramStart"/>
      <w:r w:rsidRPr="0043675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Контроль и оценка результатов освоения учебной дисциплины ос</w:t>
      </w:r>
      <w:r w:rsidRPr="0043675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у</w:t>
      </w:r>
      <w:r w:rsidRPr="0043675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ществляется преподавателем в процессе проведения аудиторных занятий, ко</w:t>
      </w:r>
      <w:r w:rsidRPr="0043675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н</w:t>
      </w:r>
      <w:r w:rsidRPr="0043675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трольных работ, самостоятельных работ, тестирования, а также выполнения обучающимися индивидуальных заданий, проектов, сообщений, докладов, презентаций, разных видов творческих работ (сочинений, эссе, рецензий, и</w:t>
      </w:r>
      <w:r w:rsidRPr="0043675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з</w:t>
      </w:r>
      <w:r w:rsidRPr="0043675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ложений) </w:t>
      </w:r>
      <w:proofErr w:type="gramEnd"/>
    </w:p>
    <w:tbl>
      <w:tblPr>
        <w:tblW w:w="100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6"/>
        <w:gridCol w:w="2675"/>
      </w:tblGrid>
      <w:tr w:rsidR="00982638" w:rsidRPr="00982638" w:rsidTr="007522A2">
        <w:tc>
          <w:tcPr>
            <w:tcW w:w="7396" w:type="dxa"/>
            <w:tcBorders>
              <w:bottom w:val="single" w:sz="4" w:space="0" w:color="000000"/>
            </w:tcBorders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и методы оценки</w:t>
            </w:r>
          </w:p>
        </w:tc>
      </w:tr>
      <w:tr w:rsidR="00982638" w:rsidRPr="00982638" w:rsidTr="007522A2">
        <w:tc>
          <w:tcPr>
            <w:tcW w:w="1007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</w:tr>
      <w:tr w:rsidR="00982638" w:rsidRPr="00982638" w:rsidTr="007522A2">
        <w:trPr>
          <w:trHeight w:val="1125"/>
        </w:trPr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ЛР5 </w:t>
            </w:r>
            <w:proofErr w:type="spell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основ саморазвития и самово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питания в соответствии с общечеловеческими ценностями и идеалами гражданского общества; готовность и спосо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ность к самостоятельной, творческой и ответственной де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тельности;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сообщение.</w:t>
            </w:r>
          </w:p>
        </w:tc>
      </w:tr>
      <w:tr w:rsidR="00982638" w:rsidRPr="00982638" w:rsidTr="007522A2">
        <w:trPr>
          <w:trHeight w:val="624"/>
        </w:trPr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ЛР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толерантное сознание и поведение в поликульту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ном мире, готовность и способность вести диалог с друг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ми людьми, достигать в нем взаимопонимания, находить общие цели и сотрудничать для их достижения, спосо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ность противостоять идеологии экстремизма, национали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ма, ксенофобии, дискриминации по социальным, религио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ным, расовым, национальным признакам и другим нег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тивным социальным явлениям;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82638" w:rsidRPr="00982638" w:rsidTr="007522A2">
        <w:trPr>
          <w:trHeight w:val="677"/>
        </w:trPr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6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ЛР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ственно полезной, учебно-исследовательской, проектной и других видах деятельности;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</w:t>
            </w:r>
          </w:p>
        </w:tc>
      </w:tr>
      <w:tr w:rsidR="00982638" w:rsidRPr="00982638" w:rsidTr="007522A2">
        <w:trPr>
          <w:trHeight w:val="548"/>
        </w:trPr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6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ЛР8 нравственное сознание и поведение на основе усв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ения общечеловеческих ценностей;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 эссе,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6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ЛР10 эстетическое отношение к миру, включая эстетику быта, научного и технического творчества, спорта, общ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ственных отношений;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982638" w:rsidRPr="00982638" w:rsidTr="007522A2">
        <w:tc>
          <w:tcPr>
            <w:tcW w:w="1007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Метапредметные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Start"/>
            <w:r w:rsidRPr="00982638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>1</w:t>
            </w:r>
            <w:proofErr w:type="gramEnd"/>
            <w:r w:rsidRPr="00982638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ществлять и корректировать деятельность; использовать вес возможные ресурсы для достижения поставленных ц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лей и реализации планов деятельности; выбирать успе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ш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ные стратегии в различных ситуациях; 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тия, самостоятел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работа, сочин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индивидуальное с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общение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Start"/>
            <w:r w:rsidRPr="00982638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  <w:r w:rsidRPr="00982638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умение продуктивно общаться и взаимодействовать в процессе совместной деятельности, учитывая позиции др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гих участников деятельности, эффективно разрешать ко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фликты;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 работа,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коллоквиумы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Century Schoolbook" w:eastAsia="Times New Roman" w:hAnsi="Century Schoolbook"/>
                <w:sz w:val="28"/>
                <w:szCs w:val="28"/>
                <w:shd w:val="clear" w:color="auto" w:fill="FFFFFF"/>
                <w:lang w:eastAsia="ru-RU"/>
              </w:rPr>
              <w:t>М3.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коллоквиумы, сам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стоятельная работа, работа в группах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готовность и способность к самостоятельной информ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информации. 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Критически оценивать и интерпретировать информацию, получаемых из различных источников.</w:t>
            </w:r>
            <w:proofErr w:type="gramEnd"/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наблюдение, работа в группе, самосто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работа,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и с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мостоятельные з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нятия, работа с и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точниками инфо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мации 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умение определять назначение и функции различных социальных институтов;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 самостоятельно оценивать и принимать реш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определяющее стратегию поведения, с учетом гра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данских и нравственных ценностей;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тия, самостоятел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работа, тест, опрос, дискуссия и т.д.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М8 владение языковыми средствами – умение ясно, логи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ч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 и точно излагать свою точку зрения, использовать аде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ватные языковые средства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тия, самостоятел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работа, опрос, дискуссия, анализ лирических прои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ведений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владение навыками познавательной рефлексии как ос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знанно совершаемых действий и мыслительных процессов, их результатов и оснований, границ своего знания и незн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ния, новых познавательных задач и средств их достижения.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наблюдение. пра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тические занятия, самостоятельная работа, опрос, ди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куссия и </w:t>
            </w:r>
            <w:proofErr w:type="spellStart"/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826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использовать языковые средства адекватно цели общения и речевой ситуации;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текста 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П3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создавать устные и письменные высказывания, монол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о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гические и диалогические тексты определенной функци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о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нально-смысловой принадлежности (описание, повеств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о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вание, рассуждение) и определенных жанров (тезисы, ко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н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спекты, выступления, лекции, отчеты, сообщения, аннот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а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ции, рефераты, доклады, сочинения);</w:t>
            </w:r>
            <w:proofErr w:type="gramEnd"/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тезисы,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конспекты,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выступления,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аннотации, лекции,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отчеты,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доклады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сочинения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выстраивать композицию текста, используя знания о его структурных элементах;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изложение, работа с планом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П5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shd w:val="clear" w:color="auto" w:fill="FFFFFF"/>
                <w:lang w:eastAsia="ru-RU"/>
              </w:rPr>
              <w:t>подбирать и использовать языковые средства в завис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shd w:val="clear" w:color="auto" w:fill="FFFFFF"/>
                <w:lang w:eastAsia="ru-RU"/>
              </w:rPr>
              <w:t>и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shd w:val="clear" w:color="auto" w:fill="FFFFFF"/>
                <w:lang w:eastAsia="ru-RU"/>
              </w:rPr>
              <w:t>мости от типа текста и выбранного профиля обучения;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лирических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художественных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правильно использовать лексические и грамматические средства связи предложений при построении текста;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редактирование, анализ текста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создавать устные и письменные тексты разных жанров в соответствии с функционально-стилевой принадлежн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о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стью текста;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текстов разных жанров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П8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сознательно использовать изобразительно-выразительные средства языка при создании текста в соо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т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ветствии с выбранным профилем обучения;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худож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средств выразительности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Start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  <w:proofErr w:type="gramEnd"/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 и </w:t>
            </w:r>
            <w:proofErr w:type="spellStart"/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аудирования</w:t>
            </w:r>
            <w:proofErr w:type="spellEnd"/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 xml:space="preserve"> (с полным пониманием те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к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ста, с пониманием основного содержания, с выборочным извлечением информации);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сообщение, соста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плана, анализ текста</w:t>
            </w:r>
          </w:p>
        </w:tc>
      </w:tr>
      <w:tr w:rsidR="00982638" w:rsidRPr="00982638" w:rsidTr="007522A2"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П10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анализировать текст с точки зрения наличия в нем я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в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ной и скрытой, основной и второстепенной информации, определять его тему, проблему и основную мысль;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рецензии, сочин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эссе</w:t>
            </w:r>
          </w:p>
        </w:tc>
      </w:tr>
      <w:tr w:rsidR="00982638" w:rsidRPr="00982638" w:rsidTr="007522A2">
        <w:trPr>
          <w:trHeight w:val="958"/>
        </w:trPr>
        <w:tc>
          <w:tcPr>
            <w:tcW w:w="7396" w:type="dxa"/>
          </w:tcPr>
          <w:p w:rsidR="00982638" w:rsidRPr="00982638" w:rsidRDefault="00982638" w:rsidP="0098263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П11 </w:t>
            </w: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извлекать необходимую информацию из различных источников и переводить ее в текстовый формат;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конспектирование, составление плана, изложение, эссе</w:t>
            </w:r>
          </w:p>
        </w:tc>
      </w:tr>
      <w:tr w:rsidR="00982638" w:rsidRPr="00982638" w:rsidTr="007522A2">
        <w:trPr>
          <w:trHeight w:val="828"/>
        </w:trPr>
        <w:tc>
          <w:tcPr>
            <w:tcW w:w="7396" w:type="dxa"/>
          </w:tcPr>
          <w:p w:rsidR="00982638" w:rsidRPr="00982638" w:rsidRDefault="00982638" w:rsidP="0098263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П12 преобразовывать те</w:t>
            </w:r>
            <w:proofErr w:type="gramStart"/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кст в др</w:t>
            </w:r>
            <w:proofErr w:type="gramEnd"/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угие виды передачи информации;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изложение, эссе, 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зыв, рецензия</w:t>
            </w:r>
          </w:p>
        </w:tc>
      </w:tr>
      <w:tr w:rsidR="00982638" w:rsidRPr="00982638" w:rsidTr="007522A2">
        <w:trPr>
          <w:trHeight w:val="831"/>
        </w:trPr>
        <w:tc>
          <w:tcPr>
            <w:tcW w:w="7396" w:type="dxa"/>
          </w:tcPr>
          <w:p w:rsidR="00982638" w:rsidRPr="00982638" w:rsidRDefault="00982638" w:rsidP="0098263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П13 выбирать тему, определять цель и подбирать материал для публичного выступления;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с д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кладом</w:t>
            </w:r>
          </w:p>
        </w:tc>
      </w:tr>
      <w:tr w:rsidR="00982638" w:rsidRPr="00982638" w:rsidTr="007522A2">
        <w:trPr>
          <w:trHeight w:val="427"/>
        </w:trPr>
        <w:tc>
          <w:tcPr>
            <w:tcW w:w="7396" w:type="dxa"/>
          </w:tcPr>
          <w:p w:rsidR="00982638" w:rsidRPr="00982638" w:rsidRDefault="00982638" w:rsidP="0098263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П14 соблюдать культуру публичной речи;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сообщение,</w:t>
            </w:r>
          </w:p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с д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кладом</w:t>
            </w:r>
          </w:p>
        </w:tc>
      </w:tr>
      <w:tr w:rsidR="00982638" w:rsidRPr="00982638" w:rsidTr="007522A2">
        <w:trPr>
          <w:trHeight w:val="831"/>
        </w:trPr>
        <w:tc>
          <w:tcPr>
            <w:tcW w:w="7396" w:type="dxa"/>
          </w:tcPr>
          <w:p w:rsidR="00982638" w:rsidRPr="00982638" w:rsidRDefault="00982638" w:rsidP="0098263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П15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редактирование текста, анализ те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</w:t>
            </w:r>
          </w:p>
        </w:tc>
      </w:tr>
      <w:tr w:rsidR="00982638" w:rsidRPr="00982638" w:rsidTr="007522A2">
        <w:trPr>
          <w:trHeight w:val="684"/>
        </w:trPr>
        <w:tc>
          <w:tcPr>
            <w:tcW w:w="7396" w:type="dxa"/>
          </w:tcPr>
          <w:p w:rsidR="00982638" w:rsidRPr="00982638" w:rsidRDefault="00982638" w:rsidP="0098263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u w:color="000000"/>
                <w:bdr w:val="nil"/>
                <w:lang w:eastAsia="ru-RU"/>
              </w:rPr>
            </w:pP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П16 оценивать собственную и чужую речь с позиции соответствия языковым нормам;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редактирование текста</w:t>
            </w:r>
          </w:p>
        </w:tc>
      </w:tr>
      <w:tr w:rsidR="00982638" w:rsidRPr="00982638" w:rsidTr="007522A2">
        <w:trPr>
          <w:trHeight w:val="831"/>
        </w:trPr>
        <w:tc>
          <w:tcPr>
            <w:tcW w:w="7396" w:type="dxa"/>
          </w:tcPr>
          <w:p w:rsidR="00982638" w:rsidRPr="00982638" w:rsidRDefault="00982638" w:rsidP="009826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</w:pPr>
            <w:r w:rsidRPr="00982638">
              <w:rPr>
                <w:rFonts w:ascii="Times New Roman" w:hAnsi="Times New Roman"/>
                <w:sz w:val="28"/>
                <w:u w:color="000000"/>
                <w:bdr w:val="nil"/>
                <w:lang w:eastAsia="ru-RU"/>
              </w:rPr>
              <w:t>П17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      </w:r>
          </w:p>
        </w:tc>
        <w:tc>
          <w:tcPr>
            <w:tcW w:w="2675" w:type="dxa"/>
          </w:tcPr>
          <w:p w:rsidR="00982638" w:rsidRPr="00982638" w:rsidRDefault="00982638" w:rsidP="0098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словар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982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анализ текста</w:t>
            </w:r>
          </w:p>
        </w:tc>
      </w:tr>
    </w:tbl>
    <w:p w:rsidR="00A818D7" w:rsidRPr="00A818D7" w:rsidRDefault="00A818D7" w:rsidP="00A818D7">
      <w:pPr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818D7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</w:t>
      </w:r>
      <w:r w:rsidRPr="00A818D7">
        <w:rPr>
          <w:rFonts w:ascii="Times New Roman" w:hAnsi="Times New Roman"/>
          <w:sz w:val="28"/>
          <w:szCs w:val="28"/>
        </w:rPr>
        <w:t>з</w:t>
      </w:r>
      <w:r w:rsidRPr="00A818D7">
        <w:rPr>
          <w:rFonts w:ascii="Times New Roman" w:hAnsi="Times New Roman"/>
          <w:sz w:val="28"/>
          <w:szCs w:val="28"/>
        </w:rPr>
        <w:t>волять проверять у обучающихся не только сформированность професси</w:t>
      </w:r>
      <w:r w:rsidRPr="00A818D7">
        <w:rPr>
          <w:rFonts w:ascii="Times New Roman" w:hAnsi="Times New Roman"/>
          <w:sz w:val="28"/>
          <w:szCs w:val="28"/>
        </w:rPr>
        <w:t>о</w:t>
      </w:r>
      <w:r w:rsidRPr="00A818D7">
        <w:rPr>
          <w:rFonts w:ascii="Times New Roman" w:hAnsi="Times New Roman"/>
          <w:sz w:val="28"/>
          <w:szCs w:val="28"/>
        </w:rPr>
        <w:t>нальных компетенций, но и развитие общих компетенций.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2375"/>
      </w:tblGrid>
      <w:tr w:rsidR="00A818D7" w:rsidRPr="00A818D7" w:rsidTr="00A9350B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A818D7" w:rsidRPr="00A818D7" w:rsidRDefault="00A818D7" w:rsidP="00A818D7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</w:t>
            </w:r>
            <w:r w:rsidRPr="00A818D7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818D7">
              <w:rPr>
                <w:rFonts w:ascii="Times New Roman" w:hAnsi="Times New Roman"/>
                <w:b/>
                <w:bCs/>
                <w:sz w:val="28"/>
                <w:szCs w:val="28"/>
              </w:rPr>
              <w:t>тенции)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/>
                <w:sz w:val="28"/>
                <w:szCs w:val="28"/>
              </w:rPr>
              <w:t>Формы и мет</w:t>
            </w:r>
            <w:r w:rsidRPr="00A818D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818D7">
              <w:rPr>
                <w:rFonts w:ascii="Times New Roman" w:hAnsi="Times New Roman"/>
                <w:b/>
                <w:sz w:val="28"/>
                <w:szCs w:val="28"/>
              </w:rPr>
              <w:t xml:space="preserve">ды контроля и оценки </w:t>
            </w:r>
          </w:p>
        </w:tc>
      </w:tr>
      <w:tr w:rsidR="00A818D7" w:rsidRPr="00A818D7" w:rsidTr="00A9350B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751" w:rsidRDefault="00A818D7" w:rsidP="00F6775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8D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ОК2. 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рганизовывать со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деятельность, в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бирать типовые методы и способы выполнения уче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задач, оценивать их э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фективность и качество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18D7" w:rsidRPr="00A818D7" w:rsidRDefault="00A818D7" w:rsidP="00A818D7">
            <w:pPr>
              <w:tabs>
                <w:tab w:val="left" w:pos="252"/>
              </w:tabs>
              <w:autoSpaceDN w:val="0"/>
              <w:spacing w:after="0" w:line="256" w:lineRule="auto"/>
              <w:ind w:left="7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</w:t>
            </w:r>
            <w:r w:rsidRPr="00A818D7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A818D7">
              <w:rPr>
                <w:rFonts w:ascii="Times New Roman" w:hAnsi="Times New Roman"/>
                <w:spacing w:val="-4"/>
                <w:sz w:val="28"/>
                <w:szCs w:val="28"/>
              </w:rPr>
              <w:t>тодов и способов решения учебных задач;</w:t>
            </w:r>
          </w:p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уче</w:t>
            </w:r>
            <w:r w:rsidRPr="00A818D7">
              <w:rPr>
                <w:rFonts w:ascii="Times New Roman" w:hAnsi="Times New Roman"/>
                <w:spacing w:val="-4"/>
                <w:sz w:val="28"/>
                <w:szCs w:val="28"/>
              </w:rPr>
              <w:t>б</w:t>
            </w:r>
            <w:r w:rsidRPr="00A818D7">
              <w:rPr>
                <w:rFonts w:ascii="Times New Roman" w:hAnsi="Times New Roman"/>
                <w:spacing w:val="-4"/>
                <w:sz w:val="28"/>
                <w:szCs w:val="28"/>
              </w:rPr>
              <w:t>ных задач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и рейтинг выполн</w:t>
            </w: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е</w:t>
            </w: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ния заданий во время учебных занятий,</w:t>
            </w:r>
          </w:p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выполнения пра</w:t>
            </w: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</w:t>
            </w: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тических работ,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 xml:space="preserve"> решение неста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дартных ситу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ций на учебных занятиях</w:t>
            </w:r>
          </w:p>
        </w:tc>
      </w:tr>
      <w:tr w:rsidR="00A818D7" w:rsidRPr="00A818D7" w:rsidTr="00A9350B">
        <w:trPr>
          <w:trHeight w:val="2581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18D7" w:rsidRPr="00A818D7" w:rsidRDefault="00A818D7" w:rsidP="00F6775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8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ОК3. 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нализировать раб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чую ситуацию, осущест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лять текущий и итоговый контроль, оценку и корре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собственной деятел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ности, нести ответстве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за результаты своей рабо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ты;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18D7" w:rsidRPr="00A818D7" w:rsidRDefault="00A818D7" w:rsidP="00A818D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решение стандартных и нестандартных</w:t>
            </w:r>
            <w:r w:rsidRPr="00A818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задач </w:t>
            </w:r>
          </w:p>
          <w:p w:rsidR="00A818D7" w:rsidRPr="00A818D7" w:rsidRDefault="00A818D7" w:rsidP="00A818D7">
            <w:pPr>
              <w:tabs>
                <w:tab w:val="left" w:pos="252"/>
              </w:tabs>
              <w:autoSpaceDN w:val="0"/>
              <w:spacing w:after="0" w:line="256" w:lineRule="auto"/>
              <w:ind w:left="7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практические р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боты, решение нестандартных ситуаций на учебных занятиях</w:t>
            </w:r>
          </w:p>
        </w:tc>
      </w:tr>
      <w:tr w:rsidR="00A818D7" w:rsidRPr="00A818D7" w:rsidTr="00A9350B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18D7" w:rsidRPr="00A818D7" w:rsidRDefault="00A818D7" w:rsidP="00F6775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8D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ОК4. 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существлять поиск информации, необходимой для эффективного вы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профессиональных з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дач;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 xml:space="preserve">- получение </w:t>
            </w:r>
            <w:r w:rsidRPr="00A818D7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использов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нием различных источн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ков, включая электронные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практические р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боты, решение нестандартных ситуаций на учебных занятиях</w:t>
            </w:r>
          </w:p>
        </w:tc>
      </w:tr>
      <w:tr w:rsidR="00A818D7" w:rsidRPr="00A818D7" w:rsidTr="00A9350B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751" w:rsidRDefault="00F67751" w:rsidP="00F67751">
            <w:pPr>
              <w:tabs>
                <w:tab w:val="left" w:pos="360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спользовать инфо</w:t>
            </w:r>
            <w:r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мационно-коммуникационные техн</w:t>
            </w:r>
            <w:r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логии в профессиональной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350B" w:rsidRPr="00A818D7" w:rsidRDefault="00A9350B" w:rsidP="00A9350B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A818D7" w:rsidRPr="00A818D7" w:rsidRDefault="00A9350B" w:rsidP="00A93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18D7" w:rsidRPr="00A818D7" w:rsidRDefault="00A9350B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создание ко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плектов докуме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тов, презентаций; наблюдение за навыками работы в глобальных и локальных и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формационных сетях</w:t>
            </w:r>
          </w:p>
        </w:tc>
      </w:tr>
      <w:tr w:rsidR="00A818D7" w:rsidRPr="00A818D7" w:rsidTr="00A9350B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751" w:rsidRPr="00045DFB" w:rsidRDefault="00A818D7" w:rsidP="00F6775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8D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ОК6. </w:t>
            </w:r>
            <w:r w:rsidR="00F6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аботать в команде, эффективно общаться с ко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F67751" w:rsidRPr="00C21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легами, руководством.</w:t>
            </w:r>
          </w:p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-взаимодействие с обуча</w:t>
            </w: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ю</w:t>
            </w: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щимися; преподавателями в ходе обучения;</w:t>
            </w:r>
          </w:p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умение работать в группе;</w:t>
            </w:r>
          </w:p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наличие лидерских к</w:t>
            </w: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а</w:t>
            </w: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честв; </w:t>
            </w:r>
          </w:p>
          <w:p w:rsidR="00A818D7" w:rsidRPr="00A818D7" w:rsidRDefault="00A818D7" w:rsidP="00A818D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студенческом самоуправлении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18D7" w:rsidRPr="00A818D7" w:rsidRDefault="00A818D7" w:rsidP="00A818D7">
            <w:pPr>
              <w:autoSpaceDN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практические р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818D7">
              <w:rPr>
                <w:rFonts w:ascii="Times New Roman" w:hAnsi="Times New Roman"/>
                <w:bCs/>
                <w:sz w:val="28"/>
                <w:szCs w:val="28"/>
              </w:rPr>
              <w:t>боты, решение нестандартных ситуаций на учебных занятиях</w:t>
            </w:r>
          </w:p>
        </w:tc>
      </w:tr>
    </w:tbl>
    <w:p w:rsidR="00A818D7" w:rsidRPr="00A818D7" w:rsidRDefault="00A818D7" w:rsidP="00A81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A818D7" w:rsidRPr="00A818D7" w:rsidSect="00565EE2">
      <w:footerReference w:type="default" r:id="rId9"/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39" w:rsidRDefault="00985039" w:rsidP="001807E4">
      <w:pPr>
        <w:spacing w:after="0" w:line="240" w:lineRule="auto"/>
      </w:pPr>
      <w:r>
        <w:separator/>
      </w:r>
    </w:p>
  </w:endnote>
  <w:endnote w:type="continuationSeparator" w:id="0">
    <w:p w:rsidR="00985039" w:rsidRDefault="00985039" w:rsidP="0018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753"/>
      <w:docPartObj>
        <w:docPartGallery w:val="Page Numbers (Bottom of Page)"/>
        <w:docPartUnique/>
      </w:docPartObj>
    </w:sdtPr>
    <w:sdtEndPr/>
    <w:sdtContent>
      <w:p w:rsidR="00985039" w:rsidRDefault="00813B67">
        <w:pPr>
          <w:pStyle w:val="a8"/>
          <w:jc w:val="right"/>
        </w:pPr>
      </w:p>
    </w:sdtContent>
  </w:sdt>
  <w:p w:rsidR="00985039" w:rsidRDefault="009850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39" w:rsidRDefault="00985039" w:rsidP="001807E4">
      <w:pPr>
        <w:spacing w:after="0" w:line="240" w:lineRule="auto"/>
      </w:pPr>
      <w:r>
        <w:separator/>
      </w:r>
    </w:p>
  </w:footnote>
  <w:footnote w:type="continuationSeparator" w:id="0">
    <w:p w:rsidR="00985039" w:rsidRDefault="00985039" w:rsidP="00180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11D8F"/>
    <w:multiLevelType w:val="multilevel"/>
    <w:tmpl w:val="7FC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54D24"/>
    <w:multiLevelType w:val="hybridMultilevel"/>
    <w:tmpl w:val="5F4C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5061C"/>
    <w:multiLevelType w:val="multilevel"/>
    <w:tmpl w:val="EDB8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4">
    <w:nsid w:val="37DA6FCD"/>
    <w:multiLevelType w:val="hybridMultilevel"/>
    <w:tmpl w:val="46F2009C"/>
    <w:lvl w:ilvl="0" w:tplc="89D4F63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E3348F"/>
    <w:multiLevelType w:val="hybridMultilevel"/>
    <w:tmpl w:val="FEDE30C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7C92924"/>
    <w:multiLevelType w:val="hybridMultilevel"/>
    <w:tmpl w:val="1C44D9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4AF55CAD"/>
    <w:multiLevelType w:val="hybridMultilevel"/>
    <w:tmpl w:val="37D2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12FA4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D712514"/>
    <w:multiLevelType w:val="multilevel"/>
    <w:tmpl w:val="6282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F553E77"/>
    <w:multiLevelType w:val="hybridMultilevel"/>
    <w:tmpl w:val="34E6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21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24"/>
  </w:num>
  <w:num w:numId="16">
    <w:abstractNumId w:val="16"/>
  </w:num>
  <w:num w:numId="17">
    <w:abstractNumId w:val="25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1"/>
  </w:num>
  <w:num w:numId="23">
    <w:abstractNumId w:val="15"/>
  </w:num>
  <w:num w:numId="24">
    <w:abstractNumId w:val="23"/>
  </w:num>
  <w:num w:numId="25">
    <w:abstractNumId w:val="18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4"/>
    <w:rsid w:val="00006855"/>
    <w:rsid w:val="00006E5E"/>
    <w:rsid w:val="000133C4"/>
    <w:rsid w:val="00013928"/>
    <w:rsid w:val="000262BD"/>
    <w:rsid w:val="00044996"/>
    <w:rsid w:val="00045DFB"/>
    <w:rsid w:val="000461C3"/>
    <w:rsid w:val="00062915"/>
    <w:rsid w:val="00083FE1"/>
    <w:rsid w:val="00096B7D"/>
    <w:rsid w:val="000A186E"/>
    <w:rsid w:val="000A65B0"/>
    <w:rsid w:val="000C4E72"/>
    <w:rsid w:val="000C55F8"/>
    <w:rsid w:val="000D7F99"/>
    <w:rsid w:val="000F68EE"/>
    <w:rsid w:val="001040F2"/>
    <w:rsid w:val="001053E8"/>
    <w:rsid w:val="001203D4"/>
    <w:rsid w:val="001273B9"/>
    <w:rsid w:val="00131225"/>
    <w:rsid w:val="001318E2"/>
    <w:rsid w:val="00131D32"/>
    <w:rsid w:val="0013595E"/>
    <w:rsid w:val="00137A88"/>
    <w:rsid w:val="00142054"/>
    <w:rsid w:val="00161EC5"/>
    <w:rsid w:val="001807E4"/>
    <w:rsid w:val="001878F3"/>
    <w:rsid w:val="001A24CB"/>
    <w:rsid w:val="001B254E"/>
    <w:rsid w:val="001B75B3"/>
    <w:rsid w:val="001C487D"/>
    <w:rsid w:val="001D0E33"/>
    <w:rsid w:val="001D3EDB"/>
    <w:rsid w:val="001D4DFD"/>
    <w:rsid w:val="001E4BEC"/>
    <w:rsid w:val="001F5A29"/>
    <w:rsid w:val="00204DCB"/>
    <w:rsid w:val="00213147"/>
    <w:rsid w:val="00217344"/>
    <w:rsid w:val="002306FF"/>
    <w:rsid w:val="00234166"/>
    <w:rsid w:val="002361FB"/>
    <w:rsid w:val="00237504"/>
    <w:rsid w:val="00237CBF"/>
    <w:rsid w:val="00242EA9"/>
    <w:rsid w:val="00247C9B"/>
    <w:rsid w:val="00257C85"/>
    <w:rsid w:val="0026030F"/>
    <w:rsid w:val="0027254E"/>
    <w:rsid w:val="00276F8C"/>
    <w:rsid w:val="00281507"/>
    <w:rsid w:val="002816A4"/>
    <w:rsid w:val="0028221F"/>
    <w:rsid w:val="00287FBB"/>
    <w:rsid w:val="00296865"/>
    <w:rsid w:val="002A08B1"/>
    <w:rsid w:val="002A5F26"/>
    <w:rsid w:val="002B2EBD"/>
    <w:rsid w:val="002C2ACB"/>
    <w:rsid w:val="002C39C4"/>
    <w:rsid w:val="002E78EB"/>
    <w:rsid w:val="003034C5"/>
    <w:rsid w:val="00321D1E"/>
    <w:rsid w:val="0035020C"/>
    <w:rsid w:val="00362858"/>
    <w:rsid w:val="00371AE9"/>
    <w:rsid w:val="00387386"/>
    <w:rsid w:val="00387BD2"/>
    <w:rsid w:val="00387F2D"/>
    <w:rsid w:val="003D0DB1"/>
    <w:rsid w:val="003D0E92"/>
    <w:rsid w:val="003D3B75"/>
    <w:rsid w:val="003D493D"/>
    <w:rsid w:val="004012D6"/>
    <w:rsid w:val="0040144A"/>
    <w:rsid w:val="00410135"/>
    <w:rsid w:val="00415F93"/>
    <w:rsid w:val="00424D11"/>
    <w:rsid w:val="00431589"/>
    <w:rsid w:val="00436757"/>
    <w:rsid w:val="0044485B"/>
    <w:rsid w:val="004507E8"/>
    <w:rsid w:val="00450900"/>
    <w:rsid w:val="00454F4E"/>
    <w:rsid w:val="0045740F"/>
    <w:rsid w:val="00457F38"/>
    <w:rsid w:val="00461B87"/>
    <w:rsid w:val="00464262"/>
    <w:rsid w:val="00466A3F"/>
    <w:rsid w:val="00476C36"/>
    <w:rsid w:val="00482580"/>
    <w:rsid w:val="00484E4D"/>
    <w:rsid w:val="00495EBA"/>
    <w:rsid w:val="004E09B0"/>
    <w:rsid w:val="0050327A"/>
    <w:rsid w:val="005264C1"/>
    <w:rsid w:val="00535985"/>
    <w:rsid w:val="0053668C"/>
    <w:rsid w:val="00552A47"/>
    <w:rsid w:val="005541D0"/>
    <w:rsid w:val="00554435"/>
    <w:rsid w:val="00557F33"/>
    <w:rsid w:val="00560AC0"/>
    <w:rsid w:val="00565EE2"/>
    <w:rsid w:val="00585188"/>
    <w:rsid w:val="0059350C"/>
    <w:rsid w:val="005F37B9"/>
    <w:rsid w:val="006029E7"/>
    <w:rsid w:val="006122BA"/>
    <w:rsid w:val="00654A6F"/>
    <w:rsid w:val="00660516"/>
    <w:rsid w:val="00662713"/>
    <w:rsid w:val="00666688"/>
    <w:rsid w:val="006709A5"/>
    <w:rsid w:val="00685FB8"/>
    <w:rsid w:val="00686A01"/>
    <w:rsid w:val="006B1ECE"/>
    <w:rsid w:val="006B611D"/>
    <w:rsid w:val="006C2312"/>
    <w:rsid w:val="006C26EF"/>
    <w:rsid w:val="006C358E"/>
    <w:rsid w:val="006C38A0"/>
    <w:rsid w:val="006D71B6"/>
    <w:rsid w:val="007012FC"/>
    <w:rsid w:val="00716640"/>
    <w:rsid w:val="00726C60"/>
    <w:rsid w:val="00731BBE"/>
    <w:rsid w:val="007426E4"/>
    <w:rsid w:val="00745830"/>
    <w:rsid w:val="00753845"/>
    <w:rsid w:val="007541EB"/>
    <w:rsid w:val="00776188"/>
    <w:rsid w:val="00793F65"/>
    <w:rsid w:val="007D7418"/>
    <w:rsid w:val="007E42BC"/>
    <w:rsid w:val="007E6258"/>
    <w:rsid w:val="007F0B32"/>
    <w:rsid w:val="007F59BF"/>
    <w:rsid w:val="007F776F"/>
    <w:rsid w:val="00811C35"/>
    <w:rsid w:val="00813B67"/>
    <w:rsid w:val="00820914"/>
    <w:rsid w:val="008213B5"/>
    <w:rsid w:val="00822BC9"/>
    <w:rsid w:val="00830BCF"/>
    <w:rsid w:val="00836C1F"/>
    <w:rsid w:val="008450E1"/>
    <w:rsid w:val="00853966"/>
    <w:rsid w:val="0086288C"/>
    <w:rsid w:val="00867CE4"/>
    <w:rsid w:val="00872A05"/>
    <w:rsid w:val="0088365C"/>
    <w:rsid w:val="008864F2"/>
    <w:rsid w:val="0089485D"/>
    <w:rsid w:val="008C480D"/>
    <w:rsid w:val="008D1D01"/>
    <w:rsid w:val="008D4580"/>
    <w:rsid w:val="008F5B9C"/>
    <w:rsid w:val="008F5E14"/>
    <w:rsid w:val="008F7D41"/>
    <w:rsid w:val="009056E0"/>
    <w:rsid w:val="00913737"/>
    <w:rsid w:val="00914CD3"/>
    <w:rsid w:val="00936714"/>
    <w:rsid w:val="009539AA"/>
    <w:rsid w:val="00955D56"/>
    <w:rsid w:val="0095746C"/>
    <w:rsid w:val="00962084"/>
    <w:rsid w:val="009718B5"/>
    <w:rsid w:val="00973F1A"/>
    <w:rsid w:val="00982638"/>
    <w:rsid w:val="00985039"/>
    <w:rsid w:val="009A1D30"/>
    <w:rsid w:val="009B44ED"/>
    <w:rsid w:val="009C1DDD"/>
    <w:rsid w:val="009C534E"/>
    <w:rsid w:val="009D15FF"/>
    <w:rsid w:val="009D7207"/>
    <w:rsid w:val="00A10234"/>
    <w:rsid w:val="00A1472E"/>
    <w:rsid w:val="00A17BD9"/>
    <w:rsid w:val="00A24FCF"/>
    <w:rsid w:val="00A3287F"/>
    <w:rsid w:val="00A334DC"/>
    <w:rsid w:val="00A36D49"/>
    <w:rsid w:val="00A45F01"/>
    <w:rsid w:val="00A67729"/>
    <w:rsid w:val="00A70FDD"/>
    <w:rsid w:val="00A7161D"/>
    <w:rsid w:val="00A80B83"/>
    <w:rsid w:val="00A818D7"/>
    <w:rsid w:val="00A9350B"/>
    <w:rsid w:val="00A96BF1"/>
    <w:rsid w:val="00AB40DA"/>
    <w:rsid w:val="00AB6321"/>
    <w:rsid w:val="00AC3DEB"/>
    <w:rsid w:val="00AF0754"/>
    <w:rsid w:val="00B2274D"/>
    <w:rsid w:val="00B24D62"/>
    <w:rsid w:val="00B31B42"/>
    <w:rsid w:val="00B4164D"/>
    <w:rsid w:val="00B711E2"/>
    <w:rsid w:val="00B8152A"/>
    <w:rsid w:val="00B87C76"/>
    <w:rsid w:val="00BA7A16"/>
    <w:rsid w:val="00BD67F6"/>
    <w:rsid w:val="00BE189B"/>
    <w:rsid w:val="00BE46F4"/>
    <w:rsid w:val="00BF1E88"/>
    <w:rsid w:val="00BF6B73"/>
    <w:rsid w:val="00C01D84"/>
    <w:rsid w:val="00C13559"/>
    <w:rsid w:val="00C20CD8"/>
    <w:rsid w:val="00C21977"/>
    <w:rsid w:val="00C21A28"/>
    <w:rsid w:val="00C22F86"/>
    <w:rsid w:val="00C24D93"/>
    <w:rsid w:val="00C3040B"/>
    <w:rsid w:val="00C330AB"/>
    <w:rsid w:val="00C352DE"/>
    <w:rsid w:val="00C43490"/>
    <w:rsid w:val="00C5351F"/>
    <w:rsid w:val="00C573FA"/>
    <w:rsid w:val="00C8215D"/>
    <w:rsid w:val="00C828EA"/>
    <w:rsid w:val="00CA0250"/>
    <w:rsid w:val="00CA1636"/>
    <w:rsid w:val="00CA1CB1"/>
    <w:rsid w:val="00CB38A6"/>
    <w:rsid w:val="00CB4904"/>
    <w:rsid w:val="00CC2485"/>
    <w:rsid w:val="00CD24A8"/>
    <w:rsid w:val="00CE177F"/>
    <w:rsid w:val="00CE57B6"/>
    <w:rsid w:val="00CE625B"/>
    <w:rsid w:val="00D1236E"/>
    <w:rsid w:val="00D13451"/>
    <w:rsid w:val="00D30582"/>
    <w:rsid w:val="00D41E66"/>
    <w:rsid w:val="00D4659A"/>
    <w:rsid w:val="00D64C76"/>
    <w:rsid w:val="00D74F8A"/>
    <w:rsid w:val="00D84B4F"/>
    <w:rsid w:val="00D84C77"/>
    <w:rsid w:val="00D90E7F"/>
    <w:rsid w:val="00DA209D"/>
    <w:rsid w:val="00DB20DD"/>
    <w:rsid w:val="00DB6A81"/>
    <w:rsid w:val="00DD0952"/>
    <w:rsid w:val="00DD0DAA"/>
    <w:rsid w:val="00DD25C8"/>
    <w:rsid w:val="00DD3D03"/>
    <w:rsid w:val="00DD3F0A"/>
    <w:rsid w:val="00E02725"/>
    <w:rsid w:val="00E10AB2"/>
    <w:rsid w:val="00E1262B"/>
    <w:rsid w:val="00E17912"/>
    <w:rsid w:val="00E27BE5"/>
    <w:rsid w:val="00E337F7"/>
    <w:rsid w:val="00E52183"/>
    <w:rsid w:val="00E66491"/>
    <w:rsid w:val="00E7386E"/>
    <w:rsid w:val="00E95CF2"/>
    <w:rsid w:val="00EA1399"/>
    <w:rsid w:val="00EA28A5"/>
    <w:rsid w:val="00EA2DE8"/>
    <w:rsid w:val="00EA57CC"/>
    <w:rsid w:val="00EC0DB7"/>
    <w:rsid w:val="00EC4534"/>
    <w:rsid w:val="00EC49D7"/>
    <w:rsid w:val="00EC49F2"/>
    <w:rsid w:val="00ED182A"/>
    <w:rsid w:val="00EE6510"/>
    <w:rsid w:val="00EE6BAB"/>
    <w:rsid w:val="00EF1F7A"/>
    <w:rsid w:val="00EF2FE3"/>
    <w:rsid w:val="00EF462B"/>
    <w:rsid w:val="00F10ECF"/>
    <w:rsid w:val="00F17B44"/>
    <w:rsid w:val="00F25B6D"/>
    <w:rsid w:val="00F307BD"/>
    <w:rsid w:val="00F40E77"/>
    <w:rsid w:val="00F62841"/>
    <w:rsid w:val="00F62CD0"/>
    <w:rsid w:val="00F67751"/>
    <w:rsid w:val="00F67FC1"/>
    <w:rsid w:val="00F70C0A"/>
    <w:rsid w:val="00F81F11"/>
    <w:rsid w:val="00F85EBB"/>
    <w:rsid w:val="00F86468"/>
    <w:rsid w:val="00FB1BE4"/>
    <w:rsid w:val="00FB1D04"/>
    <w:rsid w:val="00FB2A4C"/>
    <w:rsid w:val="00FC4746"/>
    <w:rsid w:val="00FE03BD"/>
    <w:rsid w:val="00FE6A6B"/>
    <w:rsid w:val="00FE6C5E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6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0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C304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3040B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C3040B"/>
    <w:rPr>
      <w:i w:val="0"/>
      <w:iCs w:val="0"/>
      <w:color w:val="388222"/>
    </w:rPr>
  </w:style>
  <w:style w:type="paragraph" w:customStyle="1" w:styleId="Default">
    <w:name w:val="Default"/>
    <w:rsid w:val="00135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7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7E4"/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uiPriority w:val="99"/>
    <w:semiHidden/>
    <w:unhideWhenUsed/>
    <w:rsid w:val="0043675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6757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436757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436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6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0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C304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3040B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C3040B"/>
    <w:rPr>
      <w:i w:val="0"/>
      <w:iCs w:val="0"/>
      <w:color w:val="388222"/>
    </w:rPr>
  </w:style>
  <w:style w:type="paragraph" w:customStyle="1" w:styleId="Default">
    <w:name w:val="Default"/>
    <w:rsid w:val="00135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7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0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7E4"/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uiPriority w:val="99"/>
    <w:semiHidden/>
    <w:unhideWhenUsed/>
    <w:rsid w:val="0043675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6757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436757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436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83CC-979E-4854-B952-6DFD1736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31</Pages>
  <Words>6892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46091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ПК-9</cp:lastModifiedBy>
  <cp:revision>16</cp:revision>
  <cp:lastPrinted>2017-10-31T17:29:00Z</cp:lastPrinted>
  <dcterms:created xsi:type="dcterms:W3CDTF">2022-10-09T15:10:00Z</dcterms:created>
  <dcterms:modified xsi:type="dcterms:W3CDTF">2022-10-13T06:12:00Z</dcterms:modified>
</cp:coreProperties>
</file>