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9F" w:rsidRPr="0087219F" w:rsidRDefault="0087219F">
      <w:pPr>
        <w:rPr>
          <w:rFonts w:ascii="Times New Roman" w:hAnsi="Times New Roman" w:cs="Times New Roman"/>
          <w:b/>
          <w:color w:val="FF0000"/>
          <w:sz w:val="32"/>
          <w:szCs w:val="32"/>
        </w:rPr>
      </w:pPr>
      <w:r w:rsidRPr="0087219F">
        <w:rPr>
          <w:rFonts w:ascii="Times New Roman" w:hAnsi="Times New Roman" w:cs="Times New Roman"/>
          <w:b/>
          <w:color w:val="FF0000"/>
          <w:sz w:val="32"/>
          <w:szCs w:val="32"/>
        </w:rPr>
        <w:t>Законспектировать до 01.06.2020</w:t>
      </w:r>
    </w:p>
    <w:p w:rsidR="000A0138" w:rsidRPr="0087219F" w:rsidRDefault="0087219F">
      <w:pPr>
        <w:rPr>
          <w:rFonts w:ascii="Times New Roman" w:hAnsi="Times New Roman" w:cs="Times New Roman"/>
          <w:b/>
          <w:i/>
          <w:sz w:val="32"/>
          <w:szCs w:val="32"/>
        </w:rPr>
      </w:pPr>
      <w:r w:rsidRPr="0087219F">
        <w:rPr>
          <w:rFonts w:ascii="Times New Roman" w:hAnsi="Times New Roman" w:cs="Times New Roman"/>
          <w:b/>
          <w:i/>
          <w:sz w:val="32"/>
          <w:szCs w:val="32"/>
        </w:rPr>
        <w:t>Действие права во времени, в пространстве и по кругу лиц.</w:t>
      </w:r>
    </w:p>
    <w:p w:rsidR="0087219F" w:rsidRPr="0087219F" w:rsidRDefault="0087219F" w:rsidP="0087219F">
      <w:pPr>
        <w:rPr>
          <w:rFonts w:ascii="Times New Roman" w:hAnsi="Times New Roman" w:cs="Times New Roman"/>
          <w:b/>
          <w:sz w:val="28"/>
          <w:szCs w:val="28"/>
        </w:rPr>
      </w:pPr>
      <w:r w:rsidRPr="0087219F">
        <w:rPr>
          <w:rFonts w:ascii="Times New Roman" w:hAnsi="Times New Roman" w:cs="Times New Roman"/>
          <w:b/>
          <w:sz w:val="28"/>
          <w:szCs w:val="28"/>
        </w:rPr>
        <w:t>Действие права по кругу лиц</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Действие гражданского законодательства по кругу лиц состоит в том, что оно распространяется на всех лиц, находящихся на территории, в пределах которой оно действует. Юридической науке известен принцип экстерриториальности, когда определенные части территории государства, а также дипломатические представители иностранных госуда</w:t>
      </w:r>
      <w:proofErr w:type="gramStart"/>
      <w:r w:rsidRPr="0087219F">
        <w:rPr>
          <w:rFonts w:ascii="Times New Roman" w:hAnsi="Times New Roman" w:cs="Times New Roman"/>
          <w:sz w:val="28"/>
          <w:szCs w:val="28"/>
        </w:rPr>
        <w:t>рств пр</w:t>
      </w:r>
      <w:proofErr w:type="gramEnd"/>
      <w:r w:rsidRPr="0087219F">
        <w:rPr>
          <w:rFonts w:ascii="Times New Roman" w:hAnsi="Times New Roman" w:cs="Times New Roman"/>
          <w:sz w:val="28"/>
          <w:szCs w:val="28"/>
        </w:rPr>
        <w:t>изнаются не находящимися на территории государства, где они реально пребывают. Юридически они считаются на</w:t>
      </w:r>
      <w:bookmarkStart w:id="0" w:name="_GoBack"/>
      <w:bookmarkEnd w:id="0"/>
      <w:r w:rsidRPr="0087219F">
        <w:rPr>
          <w:rFonts w:ascii="Times New Roman" w:hAnsi="Times New Roman" w:cs="Times New Roman"/>
          <w:sz w:val="28"/>
          <w:szCs w:val="28"/>
        </w:rPr>
        <w:t>ходящимися на территории того государства, чье посольство помещается в данном здании или чьим</w:t>
      </w:r>
      <w:r>
        <w:rPr>
          <w:rFonts w:ascii="Times New Roman" w:hAnsi="Times New Roman" w:cs="Times New Roman"/>
          <w:sz w:val="28"/>
          <w:szCs w:val="28"/>
        </w:rPr>
        <w:t>и представителями они являются.</w:t>
      </w:r>
    </w:p>
    <w:p w:rsidR="0087219F" w:rsidRPr="0087219F" w:rsidRDefault="0087219F" w:rsidP="0087219F">
      <w:pPr>
        <w:rPr>
          <w:rFonts w:ascii="Times New Roman" w:hAnsi="Times New Roman" w:cs="Times New Roman"/>
          <w:b/>
          <w:sz w:val="28"/>
          <w:szCs w:val="28"/>
        </w:rPr>
      </w:pPr>
      <w:r w:rsidRPr="0087219F">
        <w:rPr>
          <w:rFonts w:ascii="Times New Roman" w:hAnsi="Times New Roman" w:cs="Times New Roman"/>
          <w:b/>
          <w:sz w:val="28"/>
          <w:szCs w:val="28"/>
        </w:rPr>
        <w:t>Действие права во времени</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Говоря о пределах действия нормативного акта во времени, следует учитывать три обстоятельства: момент вступления его в законную силу, момент прекращения его действия и применение установленных нормативным актом юридических норм к отношениям, возникшим до е</w:t>
      </w:r>
      <w:r>
        <w:rPr>
          <w:rFonts w:ascii="Times New Roman" w:hAnsi="Times New Roman" w:cs="Times New Roman"/>
          <w:sz w:val="28"/>
          <w:szCs w:val="28"/>
        </w:rPr>
        <w:t>го вступления в законную силу.</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В Российской Федерации нормативные правовые акты вступают в си</w:t>
      </w:r>
      <w:r>
        <w:rPr>
          <w:rFonts w:ascii="Times New Roman" w:hAnsi="Times New Roman" w:cs="Times New Roman"/>
          <w:sz w:val="28"/>
          <w:szCs w:val="28"/>
        </w:rPr>
        <w:t>лу одним из следующих способов:</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в результате указания в тексте нормативного акта на календарную дату, с которой юридический документ вступает в силу;</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в результате указания на иные обстоятельства, с которыми связывается вступление в законную силу документа (например, положения Федерального закона от 26 октября 2002 г. «О несостоятельности (банкротстве)» в части признания банкротом гражданина, не являющегося предпринимателем, вступят в действие после внесения соответствующих изменений в ГК РФ);</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в результате применения общих правил, т. е. по истечении 10 дней после дня их официального опубликования, если самими законами или актами палат не установлен другой порядок вступления их в силу.</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Прекращение действия нормативного акта, как правило, прои</w:t>
      </w:r>
      <w:r>
        <w:rPr>
          <w:rFonts w:ascii="Times New Roman" w:hAnsi="Times New Roman" w:cs="Times New Roman"/>
          <w:sz w:val="28"/>
          <w:szCs w:val="28"/>
        </w:rPr>
        <w:t>сходит по следующим основаниям:</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истечение срока, на который он был принят;</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lastRenderedPageBreak/>
        <w:t>объявление об утрате им юридической силы;</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 xml:space="preserve">принятие </w:t>
      </w:r>
      <w:proofErr w:type="spellStart"/>
      <w:r w:rsidRPr="0087219F">
        <w:rPr>
          <w:rFonts w:ascii="Times New Roman" w:hAnsi="Times New Roman" w:cs="Times New Roman"/>
          <w:sz w:val="28"/>
          <w:szCs w:val="28"/>
        </w:rPr>
        <w:t>управомоченным</w:t>
      </w:r>
      <w:proofErr w:type="spellEnd"/>
      <w:r w:rsidRPr="0087219F">
        <w:rPr>
          <w:rFonts w:ascii="Times New Roman" w:hAnsi="Times New Roman" w:cs="Times New Roman"/>
          <w:sz w:val="28"/>
          <w:szCs w:val="28"/>
        </w:rPr>
        <w:t xml:space="preserve"> органом нового юридического нормативного документа равной или большей юридической силы, регулирующего тот же круг гражданско-правовых отношений;</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его устаревание в связи с исчезновением обстоятельств, которые подлежали регулированию (например, утратили свою актуальность и потому прекратили свое действие нормативные акты, регламентирующие существование социалистической собственности, с исчезновением СССР).</w:t>
      </w:r>
    </w:p>
    <w:p w:rsidR="0087219F" w:rsidRPr="0087219F" w:rsidRDefault="0087219F" w:rsidP="0087219F">
      <w:pPr>
        <w:rPr>
          <w:rFonts w:ascii="Times New Roman" w:hAnsi="Times New Roman" w:cs="Times New Roman"/>
          <w:b/>
          <w:sz w:val="28"/>
          <w:szCs w:val="28"/>
        </w:rPr>
      </w:pPr>
      <w:r w:rsidRPr="0087219F">
        <w:rPr>
          <w:rFonts w:ascii="Times New Roman" w:hAnsi="Times New Roman" w:cs="Times New Roman"/>
          <w:b/>
          <w:sz w:val="28"/>
          <w:szCs w:val="28"/>
        </w:rPr>
        <w:t>Действие права в пространстве</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 xml:space="preserve">Действие гражданского законодательства в пространстве состоит в том, что все акты действуют на территории, которая подведомственна принявшему их </w:t>
      </w:r>
      <w:r>
        <w:rPr>
          <w:rFonts w:ascii="Times New Roman" w:hAnsi="Times New Roman" w:cs="Times New Roman"/>
          <w:sz w:val="28"/>
          <w:szCs w:val="28"/>
        </w:rPr>
        <w:t>органу, т. е. на территории РФ.</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К территории, ограниченной границами государства, относятся: суша, в том числе недра и континентальный шельф, территориальные воды (12 морских миль), воздушное пространство. К территории РФ также приравниваются морские, речные и воздушные суда, находящиеся под российским флагом. Военные суда приравниваются к территории государства без исключений, а гражданские — в водах и воздушном пространстве своего государства и открытых морях или воздушн</w:t>
      </w:r>
      <w:r>
        <w:rPr>
          <w:rFonts w:ascii="Times New Roman" w:hAnsi="Times New Roman" w:cs="Times New Roman"/>
          <w:sz w:val="28"/>
          <w:szCs w:val="28"/>
        </w:rPr>
        <w:t>ом пространстве.</w:t>
      </w:r>
    </w:p>
    <w:p w:rsidR="0087219F" w:rsidRPr="0087219F" w:rsidRDefault="0087219F" w:rsidP="0087219F">
      <w:pPr>
        <w:rPr>
          <w:rFonts w:ascii="Times New Roman" w:hAnsi="Times New Roman" w:cs="Times New Roman"/>
          <w:sz w:val="28"/>
          <w:szCs w:val="28"/>
        </w:rPr>
      </w:pPr>
      <w:r w:rsidRPr="0087219F">
        <w:rPr>
          <w:rFonts w:ascii="Times New Roman" w:hAnsi="Times New Roman" w:cs="Times New Roman"/>
          <w:sz w:val="28"/>
          <w:szCs w:val="28"/>
        </w:rPr>
        <w:t>Исключением из этого правила является указание, содержащееся в самом законе об ограничениях границ его действия или действия его отдельных норм. Кроме того, стороны при заключении внешнеторговых сделок могут предусмотреть соответственную оговорку, которая предусматривает разрешение споров по правилам материального права страны истца либо ответчика.</w:t>
      </w:r>
    </w:p>
    <w:sectPr w:rsidR="0087219F" w:rsidRPr="00872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7F"/>
    <w:rsid w:val="000A0138"/>
    <w:rsid w:val="0047317F"/>
    <w:rsid w:val="0087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2874</Characters>
  <Application>Microsoft Office Word</Application>
  <DocSecurity>0</DocSecurity>
  <Lines>23</Lines>
  <Paragraphs>6</Paragraphs>
  <ScaleCrop>false</ScaleCrop>
  <Company>diakov.net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2020-05-28T17:03:00Z</dcterms:created>
  <dcterms:modified xsi:type="dcterms:W3CDTF">2020-05-28T17:07:00Z</dcterms:modified>
</cp:coreProperties>
</file>