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F" w:rsidRPr="00165F0F" w:rsidRDefault="00165F0F" w:rsidP="00165F0F">
      <w:pPr>
        <w:rPr>
          <w:b/>
          <w:bCs/>
        </w:rPr>
      </w:pPr>
      <w:r>
        <w:rPr>
          <w:b/>
          <w:bCs/>
        </w:rPr>
        <w:t>2-6</w:t>
      </w:r>
      <w:r w:rsidR="00EE6F07">
        <w:rPr>
          <w:b/>
          <w:bCs/>
        </w:rPr>
        <w:t>КФ. 14</w:t>
      </w:r>
      <w:bookmarkStart w:id="0" w:name="_GoBack"/>
      <w:bookmarkEnd w:id="0"/>
      <w:r w:rsidR="000830D7">
        <w:rPr>
          <w:b/>
          <w:bCs/>
        </w:rPr>
        <w:t>.05</w:t>
      </w:r>
      <w:r w:rsidRPr="00165F0F">
        <w:rPr>
          <w:b/>
          <w:bCs/>
        </w:rPr>
        <w:t>.2020г.</w:t>
      </w:r>
    </w:p>
    <w:p w:rsidR="00165F0F" w:rsidRDefault="00165F0F" w:rsidP="00165F0F">
      <w:pPr>
        <w:rPr>
          <w:b/>
          <w:bCs/>
        </w:rPr>
      </w:pPr>
      <w:r w:rsidRPr="00165F0F">
        <w:rPr>
          <w:b/>
          <w:bCs/>
        </w:rPr>
        <w:t xml:space="preserve">Все вопросы по </w:t>
      </w:r>
      <w:proofErr w:type="spellStart"/>
      <w:proofErr w:type="gramStart"/>
      <w:r w:rsidRPr="00165F0F">
        <w:rPr>
          <w:b/>
          <w:bCs/>
        </w:rPr>
        <w:t>по</w:t>
      </w:r>
      <w:proofErr w:type="spellEnd"/>
      <w:proofErr w:type="gramEnd"/>
      <w:r w:rsidRPr="00165F0F">
        <w:rPr>
          <w:b/>
          <w:bCs/>
        </w:rPr>
        <w:t xml:space="preserve"> </w:t>
      </w:r>
      <w:proofErr w:type="spellStart"/>
      <w:r w:rsidRPr="00165F0F">
        <w:rPr>
          <w:b/>
          <w:bCs/>
        </w:rPr>
        <w:t>эл.почте</w:t>
      </w:r>
      <w:proofErr w:type="spellEnd"/>
      <w:r w:rsidRPr="00165F0F">
        <w:rPr>
          <w:b/>
          <w:bCs/>
        </w:rPr>
        <w:t xml:space="preserve">  </w:t>
      </w:r>
      <w:proofErr w:type="spellStart"/>
      <w:r w:rsidRPr="00165F0F">
        <w:rPr>
          <w:b/>
          <w:bCs/>
          <w:lang w:val="en-US"/>
        </w:rPr>
        <w:t>Buh</w:t>
      </w:r>
      <w:proofErr w:type="spellEnd"/>
      <w:r w:rsidRPr="00165F0F">
        <w:rPr>
          <w:b/>
          <w:bCs/>
        </w:rPr>
        <w:t>0509@</w:t>
      </w:r>
      <w:r w:rsidRPr="00165F0F">
        <w:rPr>
          <w:b/>
          <w:bCs/>
          <w:lang w:val="en-US"/>
        </w:rPr>
        <w:t>mail</w:t>
      </w:r>
      <w:r w:rsidRPr="00165F0F">
        <w:rPr>
          <w:b/>
          <w:bCs/>
        </w:rPr>
        <w:t>.</w:t>
      </w:r>
      <w:proofErr w:type="spellStart"/>
      <w:r w:rsidRPr="00165F0F">
        <w:rPr>
          <w:b/>
          <w:bCs/>
          <w:lang w:val="en-US"/>
        </w:rPr>
        <w:t>ru</w:t>
      </w:r>
      <w:proofErr w:type="spellEnd"/>
      <w:r w:rsidRPr="00165F0F">
        <w:rPr>
          <w:b/>
          <w:bCs/>
        </w:rPr>
        <w:t xml:space="preserve">  тел.89831615111 </w:t>
      </w:r>
      <w:proofErr w:type="spellStart"/>
      <w:r w:rsidRPr="00165F0F">
        <w:rPr>
          <w:b/>
          <w:bCs/>
          <w:lang w:val="en-US"/>
        </w:rPr>
        <w:t>Viber</w:t>
      </w:r>
      <w:proofErr w:type="spellEnd"/>
      <w:r w:rsidRPr="00165F0F">
        <w:rPr>
          <w:b/>
          <w:bCs/>
        </w:rPr>
        <w:t xml:space="preserve"> /</w:t>
      </w:r>
      <w:proofErr w:type="spellStart"/>
      <w:r w:rsidRPr="00165F0F">
        <w:rPr>
          <w:b/>
          <w:bCs/>
          <w:lang w:val="en-US"/>
        </w:rPr>
        <w:t>Whats</w:t>
      </w:r>
      <w:proofErr w:type="spellEnd"/>
    </w:p>
    <w:p w:rsidR="000830D7" w:rsidRDefault="006B69E5" w:rsidP="000830D7">
      <w:pPr>
        <w:rPr>
          <w:b/>
          <w:bCs/>
        </w:rPr>
      </w:pPr>
      <w:r>
        <w:rPr>
          <w:b/>
          <w:bCs/>
        </w:rPr>
        <w:t>Тема: Футбол</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3. Правила игры в футбол</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 футбол играют на поле с травяным или синтетическим покрытием. 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 случае</w:t>
      </w:r>
      <w:proofErr w:type="gramStart"/>
      <w:r w:rsidRPr="009A1A00">
        <w:rPr>
          <w:rFonts w:ascii="Arial" w:eastAsia="Times New Roman" w:hAnsi="Arial" w:cs="Arial"/>
          <w:b/>
          <w:bCs/>
          <w:color w:val="000000"/>
          <w:sz w:val="21"/>
          <w:szCs w:val="21"/>
          <w:lang w:eastAsia="ru-RU"/>
        </w:rPr>
        <w:t>,</w:t>
      </w:r>
      <w:proofErr w:type="gramEnd"/>
      <w:r w:rsidRPr="009A1A00">
        <w:rPr>
          <w:rFonts w:ascii="Arial" w:eastAsia="Times New Roman" w:hAnsi="Arial" w:cs="Arial"/>
          <w:b/>
          <w:bCs/>
          <w:color w:val="000000"/>
          <w:sz w:val="21"/>
          <w:szCs w:val="21"/>
          <w:lang w:eastAsia="ru-RU"/>
        </w:rPr>
        <w:t xml:space="preserve">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 «золотого гола») или выигрывавшая по окончании любого из дополнительных таймов (правило «серебряного гола»).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 послематчевых пенальти, не являющихся частью матча</w:t>
      </w:r>
      <w:proofErr w:type="gramStart"/>
      <w:r w:rsidRPr="009A1A00">
        <w:rPr>
          <w:rFonts w:ascii="Arial" w:eastAsia="Times New Roman" w:hAnsi="Arial" w:cs="Arial"/>
          <w:b/>
          <w:bCs/>
          <w:color w:val="000000"/>
          <w:sz w:val="21"/>
          <w:szCs w:val="21"/>
          <w:lang w:eastAsia="ru-RU"/>
        </w:rPr>
        <w:t xml:space="preserve"> :</w:t>
      </w:r>
      <w:proofErr w:type="gramEnd"/>
      <w:r w:rsidRPr="009A1A00">
        <w:rPr>
          <w:rFonts w:ascii="Arial" w:eastAsia="Times New Roman" w:hAnsi="Arial" w:cs="Arial"/>
          <w:b/>
          <w:bCs/>
          <w:color w:val="000000"/>
          <w:sz w:val="21"/>
          <w:szCs w:val="21"/>
          <w:lang w:eastAsia="ru-RU"/>
        </w:rPr>
        <w:t xml:space="preserve">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4. Футбол в мире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Согласно заявлению ФИФА в 2001 году в футбол на планете играло около 250 миллионов человек. Из них более 20 миллионов — женщины. Зарегистрировано около 1,5 миллиона команд и 300 000 профессиональных клубов.</w:t>
      </w:r>
    </w:p>
    <w:p w:rsidR="009A1A00" w:rsidRPr="009A1A00" w:rsidRDefault="009A1A00" w:rsidP="009A1A00">
      <w:pPr>
        <w:rPr>
          <w:rFonts w:ascii="Arial" w:eastAsia="Times New Roman" w:hAnsi="Arial" w:cs="Arial"/>
          <w:b/>
          <w:bCs/>
          <w:color w:val="000000"/>
          <w:sz w:val="21"/>
          <w:szCs w:val="21"/>
          <w:lang w:eastAsia="ru-RU"/>
        </w:rPr>
      </w:pPr>
      <w:proofErr w:type="gramStart"/>
      <w:r w:rsidRPr="009A1A00">
        <w:rPr>
          <w:rFonts w:ascii="Arial" w:eastAsia="Times New Roman" w:hAnsi="Arial" w:cs="Arial"/>
          <w:b/>
          <w:bCs/>
          <w:color w:val="000000"/>
          <w:sz w:val="21"/>
          <w:szCs w:val="21"/>
          <w:lang w:eastAsia="ru-RU"/>
        </w:rPr>
        <w:t>В распределении по странам на первом месте США (примерно 18 миллионов, из которых 40 % женщины), затем идут Индонезия (10 миллионов), Мексика (7,4 миллиона), Китай (7,2 миллиона), Бразилия (7 миллионов), Германия (6,2 миллиона), Бангладеш (5,2 миллиона), Италия (4 миллиона), Россия (3,8 миллиона).</w:t>
      </w:r>
      <w:proofErr w:type="gramEnd"/>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br/>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5.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 Общие положения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 так и её отдельных игроков. Команда может добиться успеха только при хорошо организованных и обязательно активных действиях всех футболистов в нападении и в защите. Тактика игры непрерывно совершенствуется в результате постоянной борьбы нападения и защиты. Именно эта борьба – главная движущая сила развития тактики футбола. Классификация</w:t>
      </w:r>
      <w:proofErr w:type="gramStart"/>
      <w:r w:rsidRPr="009A1A00">
        <w:rPr>
          <w:rFonts w:ascii="Arial" w:eastAsia="Times New Roman" w:hAnsi="Arial" w:cs="Arial"/>
          <w:b/>
          <w:bCs/>
          <w:color w:val="000000"/>
          <w:sz w:val="21"/>
          <w:szCs w:val="21"/>
          <w:lang w:eastAsia="ru-RU"/>
        </w:rPr>
        <w:t xml:space="preserve"> В</w:t>
      </w:r>
      <w:proofErr w:type="gramEnd"/>
      <w:r w:rsidRPr="009A1A00">
        <w:rPr>
          <w:rFonts w:ascii="Arial" w:eastAsia="Times New Roman" w:hAnsi="Arial" w:cs="Arial"/>
          <w:b/>
          <w:bCs/>
          <w:color w:val="000000"/>
          <w:sz w:val="21"/>
          <w:szCs w:val="21"/>
          <w:lang w:eastAsia="ru-RU"/>
        </w:rPr>
        <w:t>ыделяются два крупных раздела тактики: тактика нападения (рис. 38) и тактика защиты (рис. 39).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5.2 Функции игроков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 В современном футболе игроки делятся по функциональным обязанностям на вратарей, игроков линии защиты, игроков средней линии и игроков линии нападения. В современном футболе, несмотря на свою специализацию, каждый игрок </w:t>
      </w:r>
      <w:proofErr w:type="gramStart"/>
      <w:r w:rsidRPr="009A1A00">
        <w:rPr>
          <w:rFonts w:ascii="Arial" w:eastAsia="Times New Roman" w:hAnsi="Arial" w:cs="Arial"/>
          <w:b/>
          <w:bCs/>
          <w:color w:val="000000"/>
          <w:sz w:val="21"/>
          <w:szCs w:val="21"/>
          <w:lang w:eastAsia="ru-RU"/>
        </w:rPr>
        <w:t>обязан</w:t>
      </w:r>
      <w:proofErr w:type="gramEnd"/>
      <w:r w:rsidRPr="009A1A00">
        <w:rPr>
          <w:rFonts w:ascii="Arial" w:eastAsia="Times New Roman" w:hAnsi="Arial" w:cs="Arial"/>
          <w:b/>
          <w:bCs/>
          <w:color w:val="000000"/>
          <w:sz w:val="21"/>
          <w:szCs w:val="21"/>
          <w:lang w:eastAsia="ru-RU"/>
        </w:rPr>
        <w:t xml:space="preserve"> умело выполнять все технические приёмы и грамотно действовать в атаке и обороне в зависимости от игровой ситуации.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5.3 Вратарь</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Вратарь – единственный в команде футболист, которому правилами игры разрешено касаться мяча руками в своей штрафной площади. Отсюда и основная задача вратаря – непосредственная защита своих ворот. Другая важная функция голкипера – организация начальной фазы атакующих действий своей команды.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5.4 Игроки линии защиты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Среди игроков обороны отдельные футболисты также выполняют различные функциональные обязанности. Крайние защитники должны сочетать надёжную игру в обороне с активными атакующими действиями по флангам. Защищаясь, футболисты данного амплуа должны обладать навыками персональной опеки соперника, умело действовать при зонном методе обороны, системе игры «в линию». В атаке крайние защитники </w:t>
      </w:r>
      <w:proofErr w:type="gramStart"/>
      <w:r w:rsidRPr="009A1A00">
        <w:rPr>
          <w:rFonts w:ascii="Arial" w:eastAsia="Times New Roman" w:hAnsi="Arial" w:cs="Arial"/>
          <w:b/>
          <w:bCs/>
          <w:color w:val="000000"/>
          <w:sz w:val="21"/>
          <w:szCs w:val="21"/>
          <w:lang w:eastAsia="ru-RU"/>
        </w:rPr>
        <w:t>обязаны</w:t>
      </w:r>
      <w:proofErr w:type="gramEnd"/>
      <w:r w:rsidRPr="009A1A00">
        <w:rPr>
          <w:rFonts w:ascii="Arial" w:eastAsia="Times New Roman" w:hAnsi="Arial" w:cs="Arial"/>
          <w:b/>
          <w:bCs/>
          <w:color w:val="000000"/>
          <w:sz w:val="21"/>
          <w:szCs w:val="21"/>
          <w:lang w:eastAsia="ru-RU"/>
        </w:rPr>
        <w:t xml:space="preserve"> умело открываться в случаях, когда мячом овладел вратарь или партнёр по команде. Получив мяч, они должны или продвигаться с ним вперёд или своевременно и точно передать его партнёрам. В функции крайних защитников входит неожиданное подключение к активным наступательным действиям на фланге и взаимозаменяемость с другими игроками. Центральные защитники – ключевые игроки линии обороны, так как действуют на центральном, наиболее опасном для взятия ворот пространстве. Игроки этого амплуа должны обладать высоким ростом и обладать отменной прыгучестью для успешного ведения единобо</w:t>
      </w:r>
      <w:proofErr w:type="gramStart"/>
      <w:r w:rsidRPr="009A1A00">
        <w:rPr>
          <w:rFonts w:ascii="Arial" w:eastAsia="Times New Roman" w:hAnsi="Arial" w:cs="Arial"/>
          <w:b/>
          <w:bCs/>
          <w:color w:val="000000"/>
          <w:sz w:val="21"/>
          <w:szCs w:val="21"/>
          <w:lang w:eastAsia="ru-RU"/>
        </w:rPr>
        <w:t>рств в в</w:t>
      </w:r>
      <w:proofErr w:type="gramEnd"/>
      <w:r w:rsidRPr="009A1A00">
        <w:rPr>
          <w:rFonts w:ascii="Arial" w:eastAsia="Times New Roman" w:hAnsi="Arial" w:cs="Arial"/>
          <w:b/>
          <w:bCs/>
          <w:color w:val="000000"/>
          <w:sz w:val="21"/>
          <w:szCs w:val="21"/>
          <w:lang w:eastAsia="ru-RU"/>
        </w:rPr>
        <w:t xml:space="preserve">оздухе. В случае соответствующего построения передний центральный защитник обязан сочетать персональную игру по заданию с действиями в зоне, обладать хорошими навыками страховки партнеров. Овладев мячом, передний центральный защитник </w:t>
      </w:r>
      <w:r w:rsidRPr="009A1A00">
        <w:rPr>
          <w:rFonts w:ascii="Arial" w:eastAsia="Times New Roman" w:hAnsi="Arial" w:cs="Arial"/>
          <w:b/>
          <w:bCs/>
          <w:color w:val="000000"/>
          <w:sz w:val="21"/>
          <w:szCs w:val="21"/>
          <w:lang w:eastAsia="ru-RU"/>
        </w:rPr>
        <w:lastRenderedPageBreak/>
        <w:t>быстро продвигается вперед, подключаясь к атаке, либо выполняет передачу партнерам. В отдельных эпизодах он поддерживает атаку «на втором этаже» и при возможности использует удар по воротам. Задний центральный защитник обязан тонко понимать тактическую обстановку, «читать» возможные тактические ходы соперника и правильно занимать позицию в обороне для овладения мячом и подстраховки партнеров. Его главные задачи – координация всех действий обороняющихся и игра в зоне, взаимодействие с вратарем и партнерами, организация положения «вне игры». При переходе к нападению задний центральный защитник открывается для получения мяча от вратаря или партнеров, а затем точными и разнообразными передачами продолжает развитие атаки. Эпизодически он сам подключается к нападению, стремясь максимально использовать относительную свободу для создания острых положений, а порой завершает атаку ударом с дальней или средней дистанции. Функции защитников развиваются в сторону универсализации и сближения их действий с действиями игроков средней линии.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5.5 Игроки средней линии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футбол игра тактика вратарь</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Действия полузащитников рассматриваются как один из основных факторов успешного выступления команды. Игроки этой специализации должны обладать отличной функциональной подготовкой, обеспечивающей высокую работоспособность на протяжении всего матча, быть активными в атакующих и оборонительных действиях, создавать и поддерживать высокий темп игры. К игрокам этой линии предъявляются повышенные требования и по тактической подготовленности, так как они координируют взаимодействие всех </w:t>
      </w:r>
      <w:proofErr w:type="gramStart"/>
      <w:r w:rsidRPr="009A1A00">
        <w:rPr>
          <w:rFonts w:ascii="Arial" w:eastAsia="Times New Roman" w:hAnsi="Arial" w:cs="Arial"/>
          <w:b/>
          <w:bCs/>
          <w:color w:val="000000"/>
          <w:sz w:val="21"/>
          <w:szCs w:val="21"/>
          <w:lang w:eastAsia="ru-RU"/>
        </w:rPr>
        <w:t>партнёров</w:t>
      </w:r>
      <w:proofErr w:type="gramEnd"/>
      <w:r w:rsidRPr="009A1A00">
        <w:rPr>
          <w:rFonts w:ascii="Arial" w:eastAsia="Times New Roman" w:hAnsi="Arial" w:cs="Arial"/>
          <w:b/>
          <w:bCs/>
          <w:color w:val="000000"/>
          <w:sz w:val="21"/>
          <w:szCs w:val="21"/>
          <w:lang w:eastAsia="ru-RU"/>
        </w:rPr>
        <w:t xml:space="preserve"> как в нападении, так и в защите. Универсальность функций полузащитников должна базироваться на высоком исполнительском мастерстве. Как правило, игроки средней линии высокого класса владеют сильным, хорошо поставленным ударом. Среднюю линию команды следует укомплектовывать футболистами, успешно действующими в различном тактическом плане. Крайние полузащитники помимо хороших навыков игры на позиции крайних защитников, должны также умело действовать и на флангах атаки. В идеале за счет универсализма и высокой функциональной подготовки игроки этого амплуа полностью могут закрывать бровку поля, выполняя за матч повышенные объемы скоростной «челночной» работы. Опорные центральные полузащитники располагаются непосредственно перед линией обороны своей команды; их задача – навязать борьбу </w:t>
      </w:r>
      <w:proofErr w:type="spellStart"/>
      <w:r w:rsidRPr="009A1A00">
        <w:rPr>
          <w:rFonts w:ascii="Arial" w:eastAsia="Times New Roman" w:hAnsi="Arial" w:cs="Arial"/>
          <w:b/>
          <w:bCs/>
          <w:color w:val="000000"/>
          <w:sz w:val="21"/>
          <w:szCs w:val="21"/>
          <w:lang w:eastAsia="ru-RU"/>
        </w:rPr>
        <w:t>сопернику</w:t>
      </w:r>
      <w:proofErr w:type="gramStart"/>
      <w:r w:rsidRPr="009A1A00">
        <w:rPr>
          <w:rFonts w:ascii="Arial" w:eastAsia="Times New Roman" w:hAnsi="Arial" w:cs="Arial"/>
          <w:b/>
          <w:bCs/>
          <w:color w:val="000000"/>
          <w:sz w:val="21"/>
          <w:szCs w:val="21"/>
          <w:lang w:eastAsia="ru-RU"/>
        </w:rPr>
        <w:t>,н</w:t>
      </w:r>
      <w:proofErr w:type="gramEnd"/>
      <w:r w:rsidRPr="009A1A00">
        <w:rPr>
          <w:rFonts w:ascii="Arial" w:eastAsia="Times New Roman" w:hAnsi="Arial" w:cs="Arial"/>
          <w:b/>
          <w:bCs/>
          <w:color w:val="000000"/>
          <w:sz w:val="21"/>
          <w:szCs w:val="21"/>
          <w:lang w:eastAsia="ru-RU"/>
        </w:rPr>
        <w:t>е</w:t>
      </w:r>
      <w:proofErr w:type="spellEnd"/>
      <w:r w:rsidRPr="009A1A00">
        <w:rPr>
          <w:rFonts w:ascii="Arial" w:eastAsia="Times New Roman" w:hAnsi="Arial" w:cs="Arial"/>
          <w:b/>
          <w:bCs/>
          <w:color w:val="000000"/>
          <w:sz w:val="21"/>
          <w:szCs w:val="21"/>
          <w:lang w:eastAsia="ru-RU"/>
        </w:rPr>
        <w:t xml:space="preserve"> подпустить его непосредственно к своим воротам, противодействовать передачам и ударам по ним. Опорные полузащитники осуществляют организацию перехода от обороны к нападению и дальнейшее развитие атаки. Нередко используют длинные переводы мяча. Разыгрывающие центральные полузащитники располагаются под нападающими своей команды. В их обязанности входит контролировать середину поля и обеспечить команде длительное владение мячом, </w:t>
      </w:r>
      <w:proofErr w:type="gramStart"/>
      <w:r w:rsidRPr="009A1A00">
        <w:rPr>
          <w:rFonts w:ascii="Arial" w:eastAsia="Times New Roman" w:hAnsi="Arial" w:cs="Arial"/>
          <w:b/>
          <w:bCs/>
          <w:color w:val="000000"/>
          <w:sz w:val="21"/>
          <w:szCs w:val="21"/>
          <w:lang w:eastAsia="ru-RU"/>
        </w:rPr>
        <w:t>а</w:t>
      </w:r>
      <w:proofErr w:type="gramEnd"/>
      <w:r w:rsidRPr="009A1A00">
        <w:rPr>
          <w:rFonts w:ascii="Arial" w:eastAsia="Times New Roman" w:hAnsi="Arial" w:cs="Arial"/>
          <w:b/>
          <w:bCs/>
          <w:color w:val="000000"/>
          <w:sz w:val="21"/>
          <w:szCs w:val="21"/>
          <w:lang w:eastAsia="ru-RU"/>
        </w:rPr>
        <w:t xml:space="preserve"> следовательно, и инициативу. Это связующие игроки, созидатели игры команды, задающие направление атакующим действиям и активно участвующие в их завершении.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5.6 Игроки линии нападения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В современном футболе нападающие не имеют конкретной позиции на футбольном поле, располагаясь и выбирая направление своих атакующих действий в соответствии со своими возможностями, не нарушая при этом командной тактики. Рослого, мощного форварда целесообразно выдвинуть на острие атаки с задачей пытаться «продавить» оборону в наиболее опасной центральной зоне, завершать верховые передачи </w:t>
      </w:r>
      <w:r w:rsidRPr="009A1A00">
        <w:rPr>
          <w:rFonts w:ascii="Arial" w:eastAsia="Times New Roman" w:hAnsi="Arial" w:cs="Arial"/>
          <w:b/>
          <w:bCs/>
          <w:color w:val="000000"/>
          <w:sz w:val="21"/>
          <w:szCs w:val="21"/>
          <w:lang w:eastAsia="ru-RU"/>
        </w:rPr>
        <w:lastRenderedPageBreak/>
        <w:t>партнеров, стягивать на себя нескольких защитников, тем самым развязывая руки партнерам. Быстрые, маневренные нападающие, как правило, играют по всему фронту атаки. Они способны осуществить скоростной индивидуальный маневр на фланге с последующей передачей или «прострелом» мяча в штрафную площадь, получить пас по ходу от партнера в свободную зону и, убежав от защитников, поразить ворота соперника. При переходе в оборону после срыва своей атаки нападающие вступают в единоборство с ближайшим соперником, владеющим мячом, или перекрывают определенную зону.</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5.7 Тактика нападения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9A1A00">
        <w:rPr>
          <w:rFonts w:ascii="Arial" w:eastAsia="Times New Roman" w:hAnsi="Arial" w:cs="Arial"/>
          <w:b/>
          <w:bCs/>
          <w:color w:val="000000"/>
          <w:sz w:val="21"/>
          <w:szCs w:val="21"/>
          <w:lang w:eastAsia="ru-RU"/>
        </w:rPr>
        <w:t>на</w:t>
      </w:r>
      <w:proofErr w:type="gramEnd"/>
      <w:r w:rsidRPr="009A1A00">
        <w:rPr>
          <w:rFonts w:ascii="Arial" w:eastAsia="Times New Roman" w:hAnsi="Arial" w:cs="Arial"/>
          <w:b/>
          <w:bCs/>
          <w:color w:val="000000"/>
          <w:sz w:val="21"/>
          <w:szCs w:val="21"/>
          <w:lang w:eastAsia="ru-RU"/>
        </w:rPr>
        <w:t xml:space="preserve"> индивидуальные, групповые и командные.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5.8 Индивидуальная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Индивидуальная тактика нападения – это целенаправленные действия футболиста, его умение из нескольких возможных </w:t>
      </w:r>
      <w:proofErr w:type="gramStart"/>
      <w:r w:rsidRPr="009A1A00">
        <w:rPr>
          <w:rFonts w:ascii="Arial" w:eastAsia="Times New Roman" w:hAnsi="Arial" w:cs="Arial"/>
          <w:b/>
          <w:bCs/>
          <w:color w:val="000000"/>
          <w:sz w:val="21"/>
          <w:szCs w:val="21"/>
          <w:lang w:eastAsia="ru-RU"/>
        </w:rPr>
        <w:t>решений данной игровой ситуации</w:t>
      </w:r>
      <w:proofErr w:type="gramEnd"/>
      <w:r w:rsidRPr="009A1A00">
        <w:rPr>
          <w:rFonts w:ascii="Arial" w:eastAsia="Times New Roman" w:hAnsi="Arial" w:cs="Arial"/>
          <w:b/>
          <w:bCs/>
          <w:color w:val="000000"/>
          <w:sz w:val="21"/>
          <w:szCs w:val="21"/>
          <w:lang w:eastAsia="ru-RU"/>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 Действие без мяча. К ним относятся открывание, отвлечение соперника и создание численного преимущества на отдельном участке поля. Открывание – это перемещение футболиста с целью создать выгодные условия для получения мяча от партнера. Открывание надо выполнять неожиданно для соперника и на высокой скорости. Это позволяет отрываться от соперника и создавать определенный запас пространства для получения мяча. Открывание не должно затруднять действий других партнеров без мяча. Не рекомендуется слишком сближаться с игроком, владеющим мячом, – это тормозит ход развития атаки. Надо внимательно следить за тем, чтобы не оказаться в положении «вне игры». Отвлечение соперника – сложное перемещение в определенную зону с целью увести за собой опекуна и тем самым обеспечить свободу действий партнеру, владеющему мячом или находящемуся в более выгодной позиции для непосредственной угрозы воротам. При отвлекающих действиях необходимо помнить, что перемещения должны быть убедительными, т.е. по-настоящему создавать угрозу и тем самым заставлять защитников следовать </w:t>
      </w:r>
      <w:proofErr w:type="gramStart"/>
      <w:r w:rsidRPr="009A1A00">
        <w:rPr>
          <w:rFonts w:ascii="Arial" w:eastAsia="Times New Roman" w:hAnsi="Arial" w:cs="Arial"/>
          <w:b/>
          <w:bCs/>
          <w:color w:val="000000"/>
          <w:sz w:val="21"/>
          <w:szCs w:val="21"/>
          <w:lang w:eastAsia="ru-RU"/>
        </w:rPr>
        <w:t>за</w:t>
      </w:r>
      <w:proofErr w:type="gramEnd"/>
      <w:r w:rsidRPr="009A1A00">
        <w:rPr>
          <w:rFonts w:ascii="Arial" w:eastAsia="Times New Roman" w:hAnsi="Arial" w:cs="Arial"/>
          <w:b/>
          <w:bCs/>
          <w:color w:val="000000"/>
          <w:sz w:val="21"/>
          <w:szCs w:val="21"/>
          <w:lang w:eastAsia="ru-RU"/>
        </w:rPr>
        <w:t xml:space="preserve"> перемещающимся. Создание численного преимущества на отдельном участке поля – это целесообразное перемещение одного или группы игроков в зону, где находится партнер с мячом. Тем самым создается численное преимущество на определенном участке поля, которое можно использовать для обыгрывания соперника в единоборстве или с помощью комбинации. Чаще всего это тактическое действие применяется при нападении с подключением в атаку значительного количества игроков. Действия с м я ч о м</w:t>
      </w:r>
      <w:proofErr w:type="gramStart"/>
      <w:r w:rsidRPr="009A1A00">
        <w:rPr>
          <w:rFonts w:ascii="Arial" w:eastAsia="Times New Roman" w:hAnsi="Arial" w:cs="Arial"/>
          <w:b/>
          <w:bCs/>
          <w:color w:val="000000"/>
          <w:sz w:val="21"/>
          <w:szCs w:val="21"/>
          <w:lang w:eastAsia="ru-RU"/>
        </w:rPr>
        <w:t xml:space="preserve"> .</w:t>
      </w:r>
      <w:proofErr w:type="gramEnd"/>
      <w:r w:rsidRPr="009A1A00">
        <w:rPr>
          <w:rFonts w:ascii="Arial" w:eastAsia="Times New Roman" w:hAnsi="Arial" w:cs="Arial"/>
          <w:b/>
          <w:bCs/>
          <w:color w:val="000000"/>
          <w:sz w:val="21"/>
          <w:szCs w:val="21"/>
          <w:lang w:eastAsia="ru-RU"/>
        </w:rPr>
        <w:t xml:space="preserve"> Основными вариантами действий игрока, владеющего мячом, являются: ведение, обводка, удары, передачи и остановки мяча, т.е. все технические приёмы. Ведение как тактическое средство целесообразно применять в тех случаях, когда партнёры игрока, владеющего мячом, закрыты соперниками и возможности для передачи нет. Тогда игрок должен начать перемещение с мячом по длине или ширине поля с целью выиграть время для открывания партнёров или самому выйти на ударную позицию. Обводка – это действия игрока с мячом с целью выиграть единоборство с соперником. Это важнейшее средство индивидуального преодоления обороны. Различают следующие виды обводки: с изменением скорости движения, с изменением направления движения, обманные движения (финты). Обводка с изменением скорости движения наиболее эффективна при ведении мяча вдоль боковой линии поля или при диагональном </w:t>
      </w:r>
      <w:r w:rsidRPr="009A1A00">
        <w:rPr>
          <w:rFonts w:ascii="Arial" w:eastAsia="Times New Roman" w:hAnsi="Arial" w:cs="Arial"/>
          <w:b/>
          <w:bCs/>
          <w:color w:val="000000"/>
          <w:sz w:val="21"/>
          <w:szCs w:val="21"/>
          <w:lang w:eastAsia="ru-RU"/>
        </w:rPr>
        <w:lastRenderedPageBreak/>
        <w:t>перемещении игрока с мячом. Обводка с изменением направления движения используется в двух вариантах. В случае, когда защитник находится впереди игрока с мячом, сблизившись с ним на расстояние 5-6 м, нападающий уходит в сторону. Если защитник не реагирует на это действие, нападающий резко увеличивает скорость и оставляет соперника за спиной. Если защитник начинает смещаться в новом направлении, нападающий резко изменяет его еще раз и набирает скорость. Второй вариант используется, когда защитник находится сзади или сзади и сбоку и движется в том же направлении, что и игрок с мячом. В момент сближения защитника с нападающим последний резко останавливает мяч и, развернувшись на 180°, продолжает движение мимо проскочившего защитника. Данный вид обводки особенно выгоден при продольных и диагональных перемещениях игрока с мячом.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соперников и т.д.). Удары по воротам – главное средство завершения всех атакующих действий. При их выполнении необходимо учитывать многие тактические аспекты: оценка позиции вратаря, выбор способа нанесения удара и его силы, внезапность и своевременность его нанесения. Передачи – это взаимодействие двух игроков, когда мяч направляется одним из них другому. В то же время передача является средством осуществления взаимодействия двух-трех спортсменов, т.е. группового действия. По назначению передачи делятся на передачи в ноги, на выход, на удар, в «недодачу», «</w:t>
      </w:r>
      <w:proofErr w:type="spellStart"/>
      <w:r w:rsidRPr="009A1A00">
        <w:rPr>
          <w:rFonts w:ascii="Arial" w:eastAsia="Times New Roman" w:hAnsi="Arial" w:cs="Arial"/>
          <w:b/>
          <w:bCs/>
          <w:color w:val="000000"/>
          <w:sz w:val="21"/>
          <w:szCs w:val="21"/>
          <w:lang w:eastAsia="ru-RU"/>
        </w:rPr>
        <w:t>прострельные</w:t>
      </w:r>
      <w:proofErr w:type="spellEnd"/>
      <w:r w:rsidRPr="009A1A00">
        <w:rPr>
          <w:rFonts w:ascii="Arial" w:eastAsia="Times New Roman" w:hAnsi="Arial" w:cs="Arial"/>
          <w:b/>
          <w:bCs/>
          <w:color w:val="000000"/>
          <w:sz w:val="21"/>
          <w:szCs w:val="21"/>
          <w:lang w:eastAsia="ru-RU"/>
        </w:rPr>
        <w:t xml:space="preserve">». По дистанции их классифицируют </w:t>
      </w:r>
      <w:proofErr w:type="gramStart"/>
      <w:r w:rsidRPr="009A1A00">
        <w:rPr>
          <w:rFonts w:ascii="Arial" w:eastAsia="Times New Roman" w:hAnsi="Arial" w:cs="Arial"/>
          <w:b/>
          <w:bCs/>
          <w:color w:val="000000"/>
          <w:sz w:val="21"/>
          <w:szCs w:val="21"/>
          <w:lang w:eastAsia="ru-RU"/>
        </w:rPr>
        <w:t>на</w:t>
      </w:r>
      <w:proofErr w:type="gramEnd"/>
      <w:r w:rsidRPr="009A1A00">
        <w:rPr>
          <w:rFonts w:ascii="Arial" w:eastAsia="Times New Roman" w:hAnsi="Arial" w:cs="Arial"/>
          <w:b/>
          <w:bCs/>
          <w:color w:val="000000"/>
          <w:sz w:val="21"/>
          <w:szCs w:val="21"/>
          <w:lang w:eastAsia="ru-RU"/>
        </w:rPr>
        <w:t xml:space="preserve"> короткие (5-10 м), средние (10-25 м) и длинные (более 25 м). В зависимости от направления они бывают продольными, диагональными и поперечными. По траектории исполнения различают передачи низом, верхом и по дуге, а по способу выполнения мягкие, резаные и </w:t>
      </w:r>
      <w:proofErr w:type="spellStart"/>
      <w:r w:rsidRPr="009A1A00">
        <w:rPr>
          <w:rFonts w:ascii="Arial" w:eastAsia="Times New Roman" w:hAnsi="Arial" w:cs="Arial"/>
          <w:b/>
          <w:bCs/>
          <w:color w:val="000000"/>
          <w:sz w:val="21"/>
          <w:szCs w:val="21"/>
          <w:lang w:eastAsia="ru-RU"/>
        </w:rPr>
        <w:t>откидки</w:t>
      </w:r>
      <w:proofErr w:type="spellEnd"/>
      <w:r w:rsidRPr="009A1A00">
        <w:rPr>
          <w:rFonts w:ascii="Arial" w:eastAsia="Times New Roman" w:hAnsi="Arial" w:cs="Arial"/>
          <w:b/>
          <w:bCs/>
          <w:color w:val="000000"/>
          <w:sz w:val="21"/>
          <w:szCs w:val="21"/>
          <w:lang w:eastAsia="ru-RU"/>
        </w:rPr>
        <w:t>. Каждая из передач может быть эффективной в определенных ситуациях (быстрый или медленный соперник, активен ли он на перехватах или предпочитает отбор мяча, хорошо или слабо играет головой и т.п.), которые должны учитываться игроком, ее выполняющим. Факторами, влияющими на эффективность передач, являются техническое мастерство футболиста, умение видеть поле, тактическое мышление, маневренность партнеров.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 Действие против игрока без м я ч а</w:t>
      </w:r>
      <w:proofErr w:type="gramStart"/>
      <w:r w:rsidRPr="009A1A00">
        <w:rPr>
          <w:rFonts w:ascii="Arial" w:eastAsia="Times New Roman" w:hAnsi="Arial" w:cs="Arial"/>
          <w:b/>
          <w:bCs/>
          <w:color w:val="000000"/>
          <w:sz w:val="21"/>
          <w:szCs w:val="21"/>
          <w:lang w:eastAsia="ru-RU"/>
        </w:rPr>
        <w:t xml:space="preserve"> .</w:t>
      </w:r>
      <w:proofErr w:type="gramEnd"/>
      <w:r w:rsidRPr="009A1A00">
        <w:rPr>
          <w:rFonts w:ascii="Arial" w:eastAsia="Times New Roman" w:hAnsi="Arial" w:cs="Arial"/>
          <w:b/>
          <w:bCs/>
          <w:color w:val="000000"/>
          <w:sz w:val="21"/>
          <w:szCs w:val="21"/>
          <w:lang w:eastAsia="ru-RU"/>
        </w:rPr>
        <w:t xml:space="preserve"> К ним относятся закрывание и перехват мяча. Закрывание – это перемещение обороняющейся команды с целью занять правильную позицию, чтобы затруднить получение мяча соперником. Закрывание осуществляется, когда соперник своей непосредственной позицией угрожает воротам или своими действиями может создать выгодное положение для взятия ворот. Чем ближе соперник к воротам, тем плотнее надо его закрывать. Перехват – это своевременный, опережающий выход к мячу игрока обороняющейся команды для срыва атакующих действий соперника. При перехвате игрок должен правильно оценить обстановку и выбрать наиболее целесообразное техническое средство перехвата мяча.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Действуя против игрока, владеющего мячом, игрок стремится отобрать мяч, воспрепятствовать его передаче, выходу с мячом на острую позицию, нанесению удара. Отбор мяча в зависимости от ситуации выполняется одним из ранее описанных технических приемов: ударом ногой, остановкой ногой или толчком плечом. Противодействие передаче мяча используется, когда партнер владеющего мячом соперника занимает выгодную позицию. Защитник приближается на 2-3 м к сопернику с мячом и мешает ему выполнить точную передачу. Противодействие ведению применяется, когда соперник двигается с мячом в сторону ворот и имеет целью не дать выйти ему на выгодную позицию.</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Для этого защитник, как правило, пристраивается к движущемуся сопернику параллельным курсом и старается оттеснить его к боковой линии или сделать передачу мяча поперек поля.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Противодействие удару используется, когда нападающий будет стремиться нанести его по воротам вблизи штрафной площади. При этом защитнику нужно сконцентрировать все внимание на ногах соперника, не упустив момент замаха бьющей ноги, чтобы успеть выставить свою ногу на пути предполагаемого полета мяча.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5.9 Групповая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Комбинации при «стандартных» </w:t>
      </w:r>
      <w:proofErr w:type="spellStart"/>
      <w:r w:rsidRPr="009A1A00">
        <w:rPr>
          <w:rFonts w:ascii="Arial" w:eastAsia="Times New Roman" w:hAnsi="Arial" w:cs="Arial"/>
          <w:b/>
          <w:bCs/>
          <w:color w:val="000000"/>
          <w:sz w:val="21"/>
          <w:szCs w:val="21"/>
          <w:lang w:eastAsia="ru-RU"/>
        </w:rPr>
        <w:t>положениях</w:t>
      </w:r>
      <w:proofErr w:type="gramStart"/>
      <w:r w:rsidRPr="009A1A00">
        <w:rPr>
          <w:rFonts w:ascii="Arial" w:eastAsia="Times New Roman" w:hAnsi="Arial" w:cs="Arial"/>
          <w:b/>
          <w:bCs/>
          <w:color w:val="000000"/>
          <w:sz w:val="21"/>
          <w:szCs w:val="21"/>
          <w:lang w:eastAsia="ru-RU"/>
        </w:rPr>
        <w:t>.К</w:t>
      </w:r>
      <w:proofErr w:type="spellEnd"/>
      <w:proofErr w:type="gramEnd"/>
      <w:r w:rsidRPr="009A1A00">
        <w:rPr>
          <w:rFonts w:ascii="Arial" w:eastAsia="Times New Roman" w:hAnsi="Arial" w:cs="Arial"/>
          <w:b/>
          <w:bCs/>
          <w:color w:val="000000"/>
          <w:sz w:val="21"/>
          <w:szCs w:val="21"/>
          <w:lang w:eastAsia="ru-RU"/>
        </w:rPr>
        <w:t xml:space="preserve"> ним относятся взаимодействия при вбрасывании мяча из аута, угловом ударе, штрафном и свободном ударах, ударе от ворот. Наигранные комбинации позволяют заранее расположить игроков в наиболее выгодных зонах поля. Каждая из них имеет варианты. Проводятся после того, как команда овладела мячом. Групповые действия в игровых эпизодах подразделяются на взаимодействиях в парах, в тройках и т.д. К взаимодействиям двух партнеров относятся комбинации «стенка», «скрещивание», «передача в одно касание». Комбинация «стенка» – один из наиболее эффективных способов обыгрывания защитника с помощью партнера. Игрок с мячом, сблизившись с партнером, неожиданно посылает ему мяч и на максимальной скорости устремляется за спину защитника. Партнер в одно касание возвращает мяч на ход первому игроку с таким расчетом, чтобы он овладел им, не снижая скорости бега, а защитники не могли ему помешать или перехватить мяч. Комбинация «скрещивание» чаще всего применяется в середине поля или на подступах к штрафной площади. Игрок оставляет мяч в определенной точке и продолжает движение в первоначальном направлении. Его партнер, двигаясь синхронно, подхватывает мяч и уходит с ним в свободную зону. Комбинация «передача в одно касание» предусматривает быстрый выход одного из партнеров на новую позицию. В то же время использование таких передач не позволяет защитникам сблизиться с одним из атакующих для отбора мяча. К взаимодействиям трех партнеров относятся такие виды комбинаций, как «взаимозаменяемость», «пропускание мяча», «передача в одно касание». Комбинация «взаимозаменяемость» может с успехом применяться на любом участке поля. Вариантом ее является подключение крайнего защитника к атаке по флангу. Получив мяч от партнера, этот защитник продвигается вперед вдоль боковой линии. Навстречу ему двигается партнер, преследуемый соперником. Не сближаясь с ним, защитник неожиданно отдает пас третьему игроку в глубину поля и совершает скоростной рывок по флангу за спину приблизившегося соперника. Незамедлительно следует обратная передача в освободившуюся на фланге зону на ход крайнему защитнику, а его место в обороне занимает двигавшийся навстречу партнер. Комбинация «пропускание мяча» успешно применяется при завершении фланговых атак непосредственно в штрафной площади соперника. После сильной поперечной («</w:t>
      </w:r>
      <w:proofErr w:type="spellStart"/>
      <w:r w:rsidRPr="009A1A00">
        <w:rPr>
          <w:rFonts w:ascii="Arial" w:eastAsia="Times New Roman" w:hAnsi="Arial" w:cs="Arial"/>
          <w:b/>
          <w:bCs/>
          <w:color w:val="000000"/>
          <w:sz w:val="21"/>
          <w:szCs w:val="21"/>
          <w:lang w:eastAsia="ru-RU"/>
        </w:rPr>
        <w:t>прострельной</w:t>
      </w:r>
      <w:proofErr w:type="spellEnd"/>
      <w:r w:rsidRPr="009A1A00">
        <w:rPr>
          <w:rFonts w:ascii="Arial" w:eastAsia="Times New Roman" w:hAnsi="Arial" w:cs="Arial"/>
          <w:b/>
          <w:bCs/>
          <w:color w:val="000000"/>
          <w:sz w:val="21"/>
          <w:szCs w:val="21"/>
          <w:lang w:eastAsia="ru-RU"/>
        </w:rPr>
        <w:t xml:space="preserve">») передачи вдоль ворот игрок активно выходит на нее, имитируя удар по воротам. Однако вместо удара он неожиданно пропускает мяч партнеру, оказавшемуся без опеки защитника. Комбинация «передача в одно касание» при трех партнерах выполняется с соблюдением тех же принципов, что и при двух. Чаще всего эта комбинация осуществляется в треугольнике. В процессе тренировки следует усвоить структуру комбинации, ее смысл, основные принципы выполнения. Вся футбольная встреча состоит из сочетания простых, наигранных до высокого уровня и сложных многоходовых тактических комбинаций с большим количеством участвующих игроков. </w:t>
      </w:r>
      <w:r w:rsidRPr="009A1A00">
        <w:rPr>
          <w:rFonts w:ascii="Arial" w:eastAsia="Times New Roman" w:hAnsi="Arial" w:cs="Arial"/>
          <w:b/>
          <w:bCs/>
          <w:color w:val="000000"/>
          <w:sz w:val="21"/>
          <w:szCs w:val="21"/>
          <w:lang w:eastAsia="ru-RU"/>
        </w:rPr>
        <w:lastRenderedPageBreak/>
        <w:t>Но и многоходовые комбинации, по существу, состоят из ряда простых комбинаций, следующих одна за другой.</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5.10 Командная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 быстрого и постепенного нападения. Быстрое нападение – наиболее эффективный способ организации атакующих действий. Суть его в том, что посредством минимального количества передач, на высокой скорости организуется атака с выходом игрока на выгодную для взятия ворот позицию. В этом случае у соперников нет достаточного времени на перегруппировку сил в обороне. Различают три фазы быстрого нападения. Начальная фаза – переход от обороны к атаке за счет быстрого первого паса и возвращение игроков, участвующих в обороне, на свои места в линии атаки. Развитие атаки – осуществление прорыва обороны соперников до того, как они успеют усилить и организовать действия по нейтрализации атаки. Завершение атаки – создание голевой ситуации и удар по воротам. Наиболее распространенным видом организации атакующих действий команды является постепенное нападение. Оно создает возможность длительного контроля над мячом, так как комбинации осуществляются с помощью коротких и средних передач. В отличие от быстрого нападения организация атаки происходит с привлечением значительного числа игроков, выполняющих различные тактические маневры, в целях прорыва защитных построений в одном из звеньев обороны соперника. При постепенном нападении выделяют следующие фазы. Начальная фаза – переход от обороны к атаке, возвращение игроков нападения, участвовавших в обороне, на свои места в линию атаки и передача мяча одному из открывшихся защитников. Развитие атаки – постепенное продвижение к воротам соперника, осуществляемое за счет различных комбинаций с созданием численного преимущества на отдельных участках поля и индивидуальных действий атакующих. Завершение атаки – создание голевой ситуации с тем, чтобы вывести одного из атакующих на ударную позицию.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 К способам взаимодействия двух игроков в защите относятся страховка, противодействие комбинациям «стенка» и «скрещивание». Страховка – один из способов взаимопомощи во время игры, который направлен на выбор такой позиции и последующих действий, чтобы в случае необходимости исправить ошибку, допущенную партнером по обороне. При противодействии комбинации «стенка» главным моментом является выбор позиции по отношению к сопернику, получившему первый пас. Следует занять место возле него с таким расчетом, чтобы выбить мяч, затруднить выполнение его ответной передачи или заставить изменить первоначальное решение. Противодействие комбинации «скрещивание» заключается в том, что в момент ее проведения защитники сосредоточиваются на действиях опекаемых ими игроков, особенно на сопернике, оказывающемся с мячом, чтобы преградить ему путь к воротам. 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 В случае, когда соперник, захватив инициативу, настойчиво атакует и стремится вперед, а его нападающие стремятся остро открываться перед воротами, очень эффективным приемом обороны является создание искусственного положения «вне игры». Защитники располагаются в непосредственной близости от нападающих соперника и по команде последнего, перед выполнением передачи в сторону нападающих, синхронно выходят вперед, оставляя их за своей спиной. Искусство создания положения «вне игры» </w:t>
      </w:r>
      <w:proofErr w:type="gramStart"/>
      <w:r w:rsidRPr="009A1A00">
        <w:rPr>
          <w:rFonts w:ascii="Arial" w:eastAsia="Times New Roman" w:hAnsi="Arial" w:cs="Arial"/>
          <w:b/>
          <w:bCs/>
          <w:color w:val="000000"/>
          <w:sz w:val="21"/>
          <w:szCs w:val="21"/>
          <w:lang w:eastAsia="ru-RU"/>
        </w:rPr>
        <w:t>зависит</w:t>
      </w:r>
      <w:proofErr w:type="gramEnd"/>
      <w:r w:rsidRPr="009A1A00">
        <w:rPr>
          <w:rFonts w:ascii="Arial" w:eastAsia="Times New Roman" w:hAnsi="Arial" w:cs="Arial"/>
          <w:b/>
          <w:bCs/>
          <w:color w:val="000000"/>
          <w:sz w:val="21"/>
          <w:szCs w:val="21"/>
          <w:lang w:eastAsia="ru-RU"/>
        </w:rPr>
        <w:t xml:space="preserve"> прежде всего </w:t>
      </w:r>
      <w:r w:rsidRPr="009A1A00">
        <w:rPr>
          <w:rFonts w:ascii="Arial" w:eastAsia="Times New Roman" w:hAnsi="Arial" w:cs="Arial"/>
          <w:b/>
          <w:bCs/>
          <w:color w:val="000000"/>
          <w:sz w:val="21"/>
          <w:szCs w:val="21"/>
          <w:lang w:eastAsia="ru-RU"/>
        </w:rPr>
        <w:lastRenderedPageBreak/>
        <w:t xml:space="preserve">от согласованности действий игроков защитной линии. Хорошим тактическим средством игры в обороне является организация и построение «стенки». «Стенку» использует команда, в чьи ворота назначен свободный или штрафной удар. </w:t>
      </w:r>
      <w:proofErr w:type="gramStart"/>
      <w:r w:rsidRPr="009A1A00">
        <w:rPr>
          <w:rFonts w:ascii="Arial" w:eastAsia="Times New Roman" w:hAnsi="Arial" w:cs="Arial"/>
          <w:b/>
          <w:bCs/>
          <w:color w:val="000000"/>
          <w:sz w:val="21"/>
          <w:szCs w:val="21"/>
          <w:lang w:eastAsia="ru-RU"/>
        </w:rPr>
        <w:t>Обороняющиеся выстраивают группу игроков с целью преградить путь мячу при ударе в непосредственной близости от ворот.</w:t>
      </w:r>
      <w:proofErr w:type="gramEnd"/>
      <w:r w:rsidRPr="009A1A00">
        <w:rPr>
          <w:rFonts w:ascii="Arial" w:eastAsia="Times New Roman" w:hAnsi="Arial" w:cs="Arial"/>
          <w:b/>
          <w:bCs/>
          <w:color w:val="000000"/>
          <w:sz w:val="21"/>
          <w:szCs w:val="21"/>
          <w:lang w:eastAsia="ru-RU"/>
        </w:rPr>
        <w:t xml:space="preserve"> Установкой «стенки» руководит вратарь, который, как правило, старается закрыть партнерами от прямого удара ближний угол ворот, а сам защищает дальний. 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 чтобы вновь овладеть мячом или помешать сделать первую передачу.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 Очень важно нейтрализовать игроков, которым, как правило, адресуется первая передача. При защите против постепенного нападения обороняющаяся команда в момент потери мяча предпочитает отходить назад без активной борьбы, организуя согласованные защитные действия на своей половине поля.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 При приближении соперника к воротам защитники должны создавать на опасных участках заслоны, чтобы затруднить выход его игроков на ударную позицию. 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Персональная защита – это организация обороны со строгой ответственностью каждого защищающегося игрока за порученного ему соперника.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Зонная защита – это тактический способ игры в обороне, при котором каждый из игроков контролирует определенный участок поля и вступает в борьбу за мяч с любым соперником, появившимся в его пределах. Комбинированная защита является в современном футболе наиболее распространенной. При этом одни игроки могут по заданию опекать исключительно своих соперников, а другие – преимущественно играть в зоне.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br/>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5.11 Тактика защиты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5.12 Тактика игры вратаря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Кроме того, вратарь начинает значительное количество атак своей команды. В тактике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5.13 Действия вратаря в обороне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Основная задача вратаря – непосредственная защита своих ворот. При этом можно выделить игру вратаря в воротах и на выходах. Действия в воротах включают в себя выбор правильной позиции, позволяющей вратарю с наименьшей затратой сил обеспечить нужный приём ударов соперника. Кроме того, опытные вратари тщательно изучают действия соперников с целью определить излюбленные направления ударов их нападающих. При выборе способа действий для отражения удара вратарь должен уметь оценить сильные и слабые стороны своей игры. Действия на выходах применяются голкипером в случае необходимости перехвата подач или «прострелов» соперника или вступить в единоборство с ним (например, при выходе нападающих один на один с вратарём). Вратарь должен покидать ворота в случае крайней необходимости, будучи уверенным, что успеет выйти на перехват мяча с учётом расположения других футболистов в штрафной площади.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5.14 Действия вратаря в атаке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 Организация атаки при ударе от ворот заключается в выполнении точной и своевременной передачи одному из партнёров. Одним из вариантов является использование наигранных комбинаций розыгрыша мяча, другим – передача мяча открывшемуся на выгодной позиции партнёру. Вратарь обязан помнить общие закономерности применения различных по длине передач: чем короче передача, тем меньше процент потерь; чем длиннее передача, тем острее она, тем больше величина оправданного риска. 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 При этом надо учитывать, что рукой мяч можно направить партнёру более точно, а при ударе ногой увеличивается расстояние, но одновременно снижается точность передачи. Выбирая способ организации ответной атаки, вратарь руководствуется тактическим планом атакующих действий команды, оценкой игровой ситуации на поле и позиций партнёров, результатами единобо</w:t>
      </w:r>
      <w:proofErr w:type="gramStart"/>
      <w:r w:rsidRPr="009A1A00">
        <w:rPr>
          <w:rFonts w:ascii="Arial" w:eastAsia="Times New Roman" w:hAnsi="Arial" w:cs="Arial"/>
          <w:b/>
          <w:bCs/>
          <w:color w:val="000000"/>
          <w:sz w:val="21"/>
          <w:szCs w:val="21"/>
          <w:lang w:eastAsia="ru-RU"/>
        </w:rPr>
        <w:t>рств св</w:t>
      </w:r>
      <w:proofErr w:type="gramEnd"/>
      <w:r w:rsidRPr="009A1A00">
        <w:rPr>
          <w:rFonts w:ascii="Arial" w:eastAsia="Times New Roman" w:hAnsi="Arial" w:cs="Arial"/>
          <w:b/>
          <w:bCs/>
          <w:color w:val="000000"/>
          <w:sz w:val="21"/>
          <w:szCs w:val="21"/>
          <w:lang w:eastAsia="ru-RU"/>
        </w:rPr>
        <w:t>оих партнёров с соперниками на земле и в воздухе, а также принципом максимальной безопасности своих ворот.</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5.15 Руководство действиями партнёров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Pr="009A1A00">
        <w:rPr>
          <w:rFonts w:ascii="Arial" w:eastAsia="Times New Roman" w:hAnsi="Arial" w:cs="Arial"/>
          <w:b/>
          <w:bCs/>
          <w:color w:val="000000"/>
          <w:sz w:val="21"/>
          <w:szCs w:val="21"/>
          <w:lang w:eastAsia="ru-RU"/>
        </w:rPr>
        <w:t>контроля за</w:t>
      </w:r>
      <w:proofErr w:type="gramEnd"/>
      <w:r w:rsidRPr="009A1A00">
        <w:rPr>
          <w:rFonts w:ascii="Arial" w:eastAsia="Times New Roman" w:hAnsi="Arial" w:cs="Arial"/>
          <w:b/>
          <w:bCs/>
          <w:color w:val="000000"/>
          <w:sz w:val="21"/>
          <w:szCs w:val="21"/>
          <w:lang w:eastAsia="ru-RU"/>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5.16 Эволюция тактики игры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Тактическая система – это организация командных игровых действий, при которой обусловлены функции каждого игрока и их расстановка на футбольном поле. Тактические системы ведения игры призваны сбалансировать соотношение сил нападения и обороны, являющееся основным фактором развития футбольной игры. Прогресс футбола обусловлен тем, что на смену одной тактической системе приходит другая, более прогрессивная. Такая смена тактических систем происходит через значительные периоды времени.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5.17 Система «пять в линию»</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Первой чётко разработанной системой явилась система «пять в линию» (рис. 40), созданная английским клубом «</w:t>
      </w:r>
      <w:proofErr w:type="spellStart"/>
      <w:r w:rsidRPr="009A1A00">
        <w:rPr>
          <w:rFonts w:ascii="Arial" w:eastAsia="Times New Roman" w:hAnsi="Arial" w:cs="Arial"/>
          <w:b/>
          <w:bCs/>
          <w:color w:val="000000"/>
          <w:sz w:val="21"/>
          <w:szCs w:val="21"/>
          <w:lang w:eastAsia="ru-RU"/>
        </w:rPr>
        <w:t>Ноттенгем</w:t>
      </w:r>
      <w:proofErr w:type="spellEnd"/>
      <w:r w:rsidRPr="009A1A00">
        <w:rPr>
          <w:rFonts w:ascii="Arial" w:eastAsia="Times New Roman" w:hAnsi="Arial" w:cs="Arial"/>
          <w:b/>
          <w:bCs/>
          <w:color w:val="000000"/>
          <w:sz w:val="21"/>
          <w:szCs w:val="21"/>
          <w:lang w:eastAsia="ru-RU"/>
        </w:rPr>
        <w:t xml:space="preserve"> </w:t>
      </w:r>
      <w:proofErr w:type="spellStart"/>
      <w:r w:rsidRPr="009A1A00">
        <w:rPr>
          <w:rFonts w:ascii="Arial" w:eastAsia="Times New Roman" w:hAnsi="Arial" w:cs="Arial"/>
          <w:b/>
          <w:bCs/>
          <w:color w:val="000000"/>
          <w:sz w:val="21"/>
          <w:szCs w:val="21"/>
          <w:lang w:eastAsia="ru-RU"/>
        </w:rPr>
        <w:t>Форест</w:t>
      </w:r>
      <w:proofErr w:type="spellEnd"/>
      <w:r w:rsidRPr="009A1A00">
        <w:rPr>
          <w:rFonts w:ascii="Arial" w:eastAsia="Times New Roman" w:hAnsi="Arial" w:cs="Arial"/>
          <w:b/>
          <w:bCs/>
          <w:color w:val="000000"/>
          <w:sz w:val="21"/>
          <w:szCs w:val="21"/>
          <w:lang w:eastAsia="ru-RU"/>
        </w:rPr>
        <w:t>» в 80-х годах прошлого века. Её название произошло от формы расстановки игроков передней линии. При этой системе в команде было два защитника, три полузащитника и пять нападающих. Ключевую позицию занимал центральный полузащитник, осуществлявший связь нападающих с защитниками и являвшийся организатором всей игры команды. При этой системе один из защитников постоянно перемещался вперёд в целях создания искусственного положения «вне игры», а это приводило к резкому снижению результативности. Нужны были радикальные меры. И в 1925 г. Международная федерация футбола внесла изменения в трактовку пункта правил о положении «вне игры». Теперь атакующему игроку в момент передачи ему мяча достаточно было иметь перед собой не трёх соперников, а двух. Первые годы после изменения правил прошли под знаком полного превосходства нападения над защитой. Получив свободу маневра по длине поля, нападающие стали довольно легко проходить к штрафной площадке и забивать большое количество голов. Необходимо было искать эффективные средства защиты ворот.</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5.18 Система «дубль-</w:t>
      </w:r>
      <w:proofErr w:type="spellStart"/>
      <w:r w:rsidRPr="009A1A00">
        <w:rPr>
          <w:rFonts w:ascii="Arial" w:eastAsia="Times New Roman" w:hAnsi="Arial" w:cs="Arial"/>
          <w:b/>
          <w:bCs/>
          <w:color w:val="000000"/>
          <w:sz w:val="21"/>
          <w:szCs w:val="21"/>
          <w:lang w:eastAsia="ru-RU"/>
        </w:rPr>
        <w:t>ве</w:t>
      </w:r>
      <w:proofErr w:type="spellEnd"/>
      <w:r w:rsidRPr="009A1A00">
        <w:rPr>
          <w:rFonts w:ascii="Arial" w:eastAsia="Times New Roman" w:hAnsi="Arial" w:cs="Arial"/>
          <w:b/>
          <w:bCs/>
          <w:color w:val="000000"/>
          <w:sz w:val="21"/>
          <w:szCs w:val="21"/>
          <w:lang w:eastAsia="ru-RU"/>
        </w:rPr>
        <w:t>»</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В 1932 г. тренер английского «Арсенала» </w:t>
      </w:r>
      <w:proofErr w:type="spellStart"/>
      <w:r w:rsidRPr="009A1A00">
        <w:rPr>
          <w:rFonts w:ascii="Arial" w:eastAsia="Times New Roman" w:hAnsi="Arial" w:cs="Arial"/>
          <w:b/>
          <w:bCs/>
          <w:color w:val="000000"/>
          <w:sz w:val="21"/>
          <w:szCs w:val="21"/>
          <w:lang w:eastAsia="ru-RU"/>
        </w:rPr>
        <w:t>Чэпмэн</w:t>
      </w:r>
      <w:proofErr w:type="spellEnd"/>
      <w:r w:rsidRPr="009A1A00">
        <w:rPr>
          <w:rFonts w:ascii="Arial" w:eastAsia="Times New Roman" w:hAnsi="Arial" w:cs="Arial"/>
          <w:b/>
          <w:bCs/>
          <w:color w:val="000000"/>
          <w:sz w:val="21"/>
          <w:szCs w:val="21"/>
          <w:lang w:eastAsia="ru-RU"/>
        </w:rPr>
        <w:t xml:space="preserve"> оттянул назад центрального полузащитника, чтобы укрепить оборону наиболее опасной зоны перед воротами, превратив его в центрального защитника. Это естественно повлекло за собой изменения в расположении других игроков и послужило основой для разработки новой тактической системы, получившей признание под названием «дубль-</w:t>
      </w:r>
      <w:proofErr w:type="spellStart"/>
      <w:r w:rsidRPr="009A1A00">
        <w:rPr>
          <w:rFonts w:ascii="Arial" w:eastAsia="Times New Roman" w:hAnsi="Arial" w:cs="Arial"/>
          <w:b/>
          <w:bCs/>
          <w:color w:val="000000"/>
          <w:sz w:val="21"/>
          <w:szCs w:val="21"/>
          <w:lang w:eastAsia="ru-RU"/>
        </w:rPr>
        <w:t>ве</w:t>
      </w:r>
      <w:proofErr w:type="spellEnd"/>
      <w:r w:rsidRPr="009A1A00">
        <w:rPr>
          <w:rFonts w:ascii="Arial" w:eastAsia="Times New Roman" w:hAnsi="Arial" w:cs="Arial"/>
          <w:b/>
          <w:bCs/>
          <w:color w:val="000000"/>
          <w:sz w:val="21"/>
          <w:szCs w:val="21"/>
          <w:lang w:eastAsia="ru-RU"/>
        </w:rPr>
        <w:t>», или система трёх защитников (рис. 41). В середине поля появился «магический квадрат», включающий в себя двух полусредних и двух полузащитников. Именно эта четвёрка организовала как атакующие, так и оборонительные действия команды. На некоторый период времени установилось сбалансированное состояние сил атаки и обороны. Однако в силу того, что разрушать всегда легче, чем создавать, через некоторое время перевес оказался на стороне защиты.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5.19 Система 1-4-2-4</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Шведский чемпионат мира 1958 г. завершился убедительной победой сборной команды Бразилии и как бы подвёл итог эволюции тактики футбола 50-х гг. XX в. Своим успехом бразильцы во многом были обязаны новой тактической системе (рис. 42). Игроки располагались в три линии: четыре защитника, четыре нападающих и два полузащитника. Основное преимущество системы – концентрация игроков в линии обороны, позволяющая использовать зонный принцип организации командных действий и надёжную страховку в наиболее опасной для взятия ворот зоне. Быстро уяснив преимущества новой тактической схемы, все команды начали тактическое перевооружение. На чемпионате мира 1962 г. в Чили все участники играли по бразильской системе. Все, кроме одной команды – Бразилии.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5.20 Система 1-4-3-3</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Сохранив прежним построение линии защиты, бразильцы перегруппировали две оставшиеся, переведя одного из нападающих в середину поля, чем значительно укрепили звено полузащиты (рис. 43). Наличие трёх игроков в средней линии позволяет активно подключать в атаку не менее двух из них. Увеличилась возможность взаимозаменяемости и страховки фланговых футболистов. При этой системе один из центральных защитников получает возможность активно участвовать в нападении.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5.21 Система 1-4-4-2</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Эта система известна как один из вариантов системы «четырёх защитников»</w:t>
      </w:r>
      <w:proofErr w:type="gramStart"/>
      <w:r w:rsidRPr="009A1A00">
        <w:rPr>
          <w:rFonts w:ascii="Arial" w:eastAsia="Times New Roman" w:hAnsi="Arial" w:cs="Arial"/>
          <w:b/>
          <w:bCs/>
          <w:color w:val="000000"/>
          <w:sz w:val="21"/>
          <w:szCs w:val="21"/>
          <w:lang w:eastAsia="ru-RU"/>
        </w:rPr>
        <w:t xml:space="preserve"> .</w:t>
      </w:r>
      <w:proofErr w:type="gramEnd"/>
      <w:r w:rsidRPr="009A1A00">
        <w:rPr>
          <w:rFonts w:ascii="Arial" w:eastAsia="Times New Roman" w:hAnsi="Arial" w:cs="Arial"/>
          <w:b/>
          <w:bCs/>
          <w:color w:val="000000"/>
          <w:sz w:val="21"/>
          <w:szCs w:val="21"/>
          <w:lang w:eastAsia="ru-RU"/>
        </w:rPr>
        <w:t>Игроки располагаются в три линии. Игроки полузащиты, а также крайние защитники заполняют свободные зоны атаки, непрерывно меняя направления её развития и затрудняя этим организацию обороны. При малейшей возможности подключается к атаке один из центральных защитников.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5.22 Современные тактические системы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Одним из главных направлений развития современного футбола является тенденция усиления наступательной мощи команды за счёт повышения мобильности игроков, их универсализации и более чёткой организации игры. На X чемпионате мира по футболу в 1974 г. получают признание новые принципы ведения игры так называемого «тотального» футбола. Под этим понимаются организованные действия всех игроков, их большая активность в любом наступательном и оборонительном эпизодах. Существенная черта «тотального» футбола – универсализм игроков. Играя в рамках определённой тактической системы, они находятся в непрерывном движении, действуют импровизированно и способны изменить характер игры в нужном для команды направлении неожиданно и быстро. Характерным для современного футбола является то, что атака и оборона носят массированный характер и хорошо сочетаются с индивидуальными методами игры. Чёткая взаимозаменяемость игроков различных линий позволяет без ущерба для обороны успешно использовать в атаке игроков средней линии и фланговых игроков. В настоящее время продолжается совершенствование современных тактических схем, и многие команды с успехом используют следующие тактические модификации: 1-4-1-3-2; 1-4-3-1-2 и 1-3-5-2. При всех этих построениях наблюдается тенденция создания универсальной системы, способной видоизменяться в процессе игры.</w:t>
      </w:r>
    </w:p>
    <w:p w:rsidR="000830D7" w:rsidRPr="000830D7" w:rsidRDefault="000830D7" w:rsidP="009A1A00">
      <w:pPr>
        <w:rPr>
          <w:b/>
          <w:bCs/>
        </w:rPr>
      </w:pPr>
      <w:r w:rsidRPr="000830D7">
        <w:rPr>
          <w:rFonts w:ascii="Arial" w:eastAsia="Times New Roman" w:hAnsi="Arial" w:cs="Arial"/>
          <w:b/>
          <w:bCs/>
          <w:color w:val="000000"/>
          <w:sz w:val="21"/>
          <w:szCs w:val="21"/>
          <w:lang w:eastAsia="ru-RU"/>
        </w:rPr>
        <w:t xml:space="preserve"> </w:t>
      </w:r>
    </w:p>
    <w:p w:rsidR="000830D7" w:rsidRPr="000830D7" w:rsidRDefault="000830D7" w:rsidP="000830D7">
      <w:pPr>
        <w:rPr>
          <w:b/>
          <w:bCs/>
        </w:rPr>
      </w:pPr>
    </w:p>
    <w:sectPr w:rsidR="000830D7" w:rsidRPr="0008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7F01"/>
    <w:multiLevelType w:val="multilevel"/>
    <w:tmpl w:val="429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821F4"/>
    <w:multiLevelType w:val="multilevel"/>
    <w:tmpl w:val="7D6A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B22F18"/>
    <w:multiLevelType w:val="multilevel"/>
    <w:tmpl w:val="BC7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6A"/>
    <w:rsid w:val="00017923"/>
    <w:rsid w:val="00030E6A"/>
    <w:rsid w:val="000830D7"/>
    <w:rsid w:val="00165F0F"/>
    <w:rsid w:val="002607BA"/>
    <w:rsid w:val="002D3B6C"/>
    <w:rsid w:val="003A1BB4"/>
    <w:rsid w:val="003A285E"/>
    <w:rsid w:val="00504481"/>
    <w:rsid w:val="006B69E5"/>
    <w:rsid w:val="00723C68"/>
    <w:rsid w:val="00855A76"/>
    <w:rsid w:val="00933103"/>
    <w:rsid w:val="009A1A00"/>
    <w:rsid w:val="00E85E9E"/>
    <w:rsid w:val="00EE6F07"/>
    <w:rsid w:val="00F369E0"/>
    <w:rsid w:val="00F70BF0"/>
    <w:rsid w:val="00FD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FD2E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character" w:customStyle="1" w:styleId="20">
    <w:name w:val="Заголовок 2 Знак"/>
    <w:basedOn w:val="a0"/>
    <w:link w:val="2"/>
    <w:uiPriority w:val="9"/>
    <w:rsid w:val="00FD2E53"/>
    <w:rPr>
      <w:rFonts w:ascii="Arial" w:eastAsia="Times New Roman" w:hAnsi="Arial" w:cs="Arial"/>
      <w:b/>
      <w:bCs/>
      <w:i/>
      <w:iCs/>
      <w:sz w:val="28"/>
      <w:szCs w:val="28"/>
      <w:lang w:eastAsia="ru-RU"/>
    </w:rPr>
  </w:style>
  <w:style w:type="paragraph" w:styleId="a5">
    <w:name w:val="Normal (Web)"/>
    <w:basedOn w:val="a"/>
    <w:uiPriority w:val="99"/>
    <w:semiHidden/>
    <w:unhideWhenUsed/>
    <w:rsid w:val="002607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FD2E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character" w:customStyle="1" w:styleId="20">
    <w:name w:val="Заголовок 2 Знак"/>
    <w:basedOn w:val="a0"/>
    <w:link w:val="2"/>
    <w:uiPriority w:val="9"/>
    <w:rsid w:val="00FD2E53"/>
    <w:rPr>
      <w:rFonts w:ascii="Arial" w:eastAsia="Times New Roman" w:hAnsi="Arial" w:cs="Arial"/>
      <w:b/>
      <w:bCs/>
      <w:i/>
      <w:iCs/>
      <w:sz w:val="28"/>
      <w:szCs w:val="28"/>
      <w:lang w:eastAsia="ru-RU"/>
    </w:rPr>
  </w:style>
  <w:style w:type="paragraph" w:styleId="a5">
    <w:name w:val="Normal (Web)"/>
    <w:basedOn w:val="a"/>
    <w:uiPriority w:val="99"/>
    <w:semiHidden/>
    <w:unhideWhenUsed/>
    <w:rsid w:val="002607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857">
      <w:bodyDiv w:val="1"/>
      <w:marLeft w:val="0"/>
      <w:marRight w:val="0"/>
      <w:marTop w:val="0"/>
      <w:marBottom w:val="0"/>
      <w:divBdr>
        <w:top w:val="none" w:sz="0" w:space="0" w:color="auto"/>
        <w:left w:val="none" w:sz="0" w:space="0" w:color="auto"/>
        <w:bottom w:val="none" w:sz="0" w:space="0" w:color="auto"/>
        <w:right w:val="none" w:sz="0" w:space="0" w:color="auto"/>
      </w:divBdr>
    </w:div>
    <w:div w:id="417365244">
      <w:bodyDiv w:val="1"/>
      <w:marLeft w:val="0"/>
      <w:marRight w:val="0"/>
      <w:marTop w:val="0"/>
      <w:marBottom w:val="0"/>
      <w:divBdr>
        <w:top w:val="none" w:sz="0" w:space="0" w:color="auto"/>
        <w:left w:val="none" w:sz="0" w:space="0" w:color="auto"/>
        <w:bottom w:val="none" w:sz="0" w:space="0" w:color="auto"/>
        <w:right w:val="none" w:sz="0" w:space="0" w:color="auto"/>
      </w:divBdr>
    </w:div>
    <w:div w:id="523716828">
      <w:bodyDiv w:val="1"/>
      <w:marLeft w:val="0"/>
      <w:marRight w:val="0"/>
      <w:marTop w:val="0"/>
      <w:marBottom w:val="0"/>
      <w:divBdr>
        <w:top w:val="none" w:sz="0" w:space="0" w:color="auto"/>
        <w:left w:val="none" w:sz="0" w:space="0" w:color="auto"/>
        <w:bottom w:val="none" w:sz="0" w:space="0" w:color="auto"/>
        <w:right w:val="none" w:sz="0" w:space="0" w:color="auto"/>
      </w:divBdr>
    </w:div>
    <w:div w:id="547381987">
      <w:bodyDiv w:val="1"/>
      <w:marLeft w:val="0"/>
      <w:marRight w:val="0"/>
      <w:marTop w:val="0"/>
      <w:marBottom w:val="0"/>
      <w:divBdr>
        <w:top w:val="none" w:sz="0" w:space="0" w:color="auto"/>
        <w:left w:val="none" w:sz="0" w:space="0" w:color="auto"/>
        <w:bottom w:val="none" w:sz="0" w:space="0" w:color="auto"/>
        <w:right w:val="none" w:sz="0" w:space="0" w:color="auto"/>
      </w:divBdr>
    </w:div>
    <w:div w:id="682316655">
      <w:bodyDiv w:val="1"/>
      <w:marLeft w:val="0"/>
      <w:marRight w:val="0"/>
      <w:marTop w:val="0"/>
      <w:marBottom w:val="0"/>
      <w:divBdr>
        <w:top w:val="none" w:sz="0" w:space="0" w:color="auto"/>
        <w:left w:val="none" w:sz="0" w:space="0" w:color="auto"/>
        <w:bottom w:val="none" w:sz="0" w:space="0" w:color="auto"/>
        <w:right w:val="none" w:sz="0" w:space="0" w:color="auto"/>
      </w:divBdr>
    </w:div>
    <w:div w:id="735515729">
      <w:bodyDiv w:val="1"/>
      <w:marLeft w:val="0"/>
      <w:marRight w:val="0"/>
      <w:marTop w:val="0"/>
      <w:marBottom w:val="0"/>
      <w:divBdr>
        <w:top w:val="none" w:sz="0" w:space="0" w:color="auto"/>
        <w:left w:val="none" w:sz="0" w:space="0" w:color="auto"/>
        <w:bottom w:val="none" w:sz="0" w:space="0" w:color="auto"/>
        <w:right w:val="none" w:sz="0" w:space="0" w:color="auto"/>
      </w:divBdr>
    </w:div>
    <w:div w:id="1170095369">
      <w:bodyDiv w:val="1"/>
      <w:marLeft w:val="0"/>
      <w:marRight w:val="0"/>
      <w:marTop w:val="0"/>
      <w:marBottom w:val="0"/>
      <w:divBdr>
        <w:top w:val="none" w:sz="0" w:space="0" w:color="auto"/>
        <w:left w:val="none" w:sz="0" w:space="0" w:color="auto"/>
        <w:bottom w:val="none" w:sz="0" w:space="0" w:color="auto"/>
        <w:right w:val="none" w:sz="0" w:space="0" w:color="auto"/>
      </w:divBdr>
    </w:div>
    <w:div w:id="1327175187">
      <w:bodyDiv w:val="1"/>
      <w:marLeft w:val="0"/>
      <w:marRight w:val="0"/>
      <w:marTop w:val="0"/>
      <w:marBottom w:val="0"/>
      <w:divBdr>
        <w:top w:val="none" w:sz="0" w:space="0" w:color="auto"/>
        <w:left w:val="none" w:sz="0" w:space="0" w:color="auto"/>
        <w:bottom w:val="none" w:sz="0" w:space="0" w:color="auto"/>
        <w:right w:val="none" w:sz="0" w:space="0" w:color="auto"/>
      </w:divBdr>
    </w:div>
    <w:div w:id="1418361627">
      <w:bodyDiv w:val="1"/>
      <w:marLeft w:val="0"/>
      <w:marRight w:val="0"/>
      <w:marTop w:val="0"/>
      <w:marBottom w:val="0"/>
      <w:divBdr>
        <w:top w:val="none" w:sz="0" w:space="0" w:color="auto"/>
        <w:left w:val="none" w:sz="0" w:space="0" w:color="auto"/>
        <w:bottom w:val="none" w:sz="0" w:space="0" w:color="auto"/>
        <w:right w:val="none" w:sz="0" w:space="0" w:color="auto"/>
      </w:divBdr>
    </w:div>
    <w:div w:id="1440292162">
      <w:bodyDiv w:val="1"/>
      <w:marLeft w:val="0"/>
      <w:marRight w:val="0"/>
      <w:marTop w:val="0"/>
      <w:marBottom w:val="0"/>
      <w:divBdr>
        <w:top w:val="none" w:sz="0" w:space="0" w:color="auto"/>
        <w:left w:val="none" w:sz="0" w:space="0" w:color="auto"/>
        <w:bottom w:val="none" w:sz="0" w:space="0" w:color="auto"/>
        <w:right w:val="none" w:sz="0" w:space="0" w:color="auto"/>
      </w:divBdr>
    </w:div>
    <w:div w:id="16283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259D-59F6-4598-96F6-98C8E45D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5338</Words>
  <Characters>30429</Characters>
  <Application>Microsoft Office Word</Application>
  <DocSecurity>0</DocSecurity>
  <Lines>253</Lines>
  <Paragraphs>71</Paragraphs>
  <ScaleCrop>false</ScaleCrop>
  <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Andrei</cp:lastModifiedBy>
  <cp:revision>30</cp:revision>
  <dcterms:created xsi:type="dcterms:W3CDTF">2020-04-07T02:49:00Z</dcterms:created>
  <dcterms:modified xsi:type="dcterms:W3CDTF">2020-05-13T05:22:00Z</dcterms:modified>
</cp:coreProperties>
</file>