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AA9E" w14:textId="07E2A773" w:rsidR="009D3CF9" w:rsidRPr="009D3CF9" w:rsidRDefault="009D3CF9" w:rsidP="009D3CF9">
      <w:pPr>
        <w:rPr>
          <w:rFonts w:ascii="Times New Roman" w:hAnsi="Times New Roman" w:cs="Times New Roman"/>
          <w:sz w:val="28"/>
          <w:szCs w:val="28"/>
        </w:rPr>
      </w:pPr>
      <w:r w:rsidRPr="009D3CF9">
        <w:rPr>
          <w:rFonts w:ascii="Times New Roman" w:hAnsi="Times New Roman" w:cs="Times New Roman"/>
          <w:sz w:val="28"/>
          <w:szCs w:val="28"/>
        </w:rPr>
        <w:t>Тема: «Экологические системы.  Видовая и пространственная структура экосистема»</w:t>
      </w:r>
    </w:p>
    <w:p w14:paraId="366ED9EE" w14:textId="77777777" w:rsidR="009D3CF9" w:rsidRDefault="009D3CF9" w:rsidP="009D3C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>зучит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 теоретический материал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ответить на вопросы </w:t>
      </w:r>
    </w:p>
    <w:p w14:paraId="3048102B" w14:textId="4C3C67A9" w:rsidR="009D3CF9" w:rsidRPr="009D3CF9" w:rsidRDefault="009D3CF9" w:rsidP="009D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F9">
        <w:rPr>
          <w:rFonts w:ascii="Times New Roman" w:hAnsi="Times New Roman" w:cs="Times New Roman"/>
          <w:sz w:val="28"/>
          <w:szCs w:val="28"/>
        </w:rPr>
        <w:t>1. Какие факторы увеличивают видовое богатство сообщества?</w:t>
      </w:r>
    </w:p>
    <w:p w14:paraId="44619FE0" w14:textId="780C8080" w:rsidR="009D3CF9" w:rsidRPr="009D3CF9" w:rsidRDefault="009D3CF9" w:rsidP="009D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F9">
        <w:rPr>
          <w:rFonts w:ascii="Times New Roman" w:hAnsi="Times New Roman" w:cs="Times New Roman"/>
          <w:sz w:val="28"/>
          <w:szCs w:val="28"/>
        </w:rPr>
        <w:t>2. Какое значение имеют редкие виды?</w:t>
      </w:r>
    </w:p>
    <w:p w14:paraId="03BF37AA" w14:textId="78995DD7" w:rsidR="009D3CF9" w:rsidRPr="001F6BB0" w:rsidRDefault="00450229" w:rsidP="009D3C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Сдать </w:t>
      </w:r>
      <w:r w:rsidR="009D3CF9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="009D3CF9" w:rsidRPr="001F6BB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9D3CF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9D3CF9" w:rsidRPr="001F6BB0">
        <w:rPr>
          <w:rFonts w:ascii="Times New Roman" w:hAnsi="Times New Roman" w:cs="Times New Roman"/>
          <w:color w:val="FF0000"/>
          <w:sz w:val="28"/>
          <w:szCs w:val="28"/>
        </w:rPr>
        <w:t>.20 на эл. адрес</w:t>
      </w:r>
      <w:r w:rsidR="009D3CF9" w:rsidRPr="001F6B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4" w:history="1">
        <w:r w:rsidR="009D3CF9" w:rsidRPr="001F6BB0">
          <w:rPr>
            <w:rStyle w:val="a5"/>
            <w:rFonts w:ascii="Times New Roman" w:hAnsi="Times New Roman" w:cs="Times New Roman"/>
            <w:sz w:val="28"/>
            <w:szCs w:val="28"/>
          </w:rPr>
          <w:t>ris-alena@mail.ru</w:t>
        </w:r>
      </w:hyperlink>
      <w:r w:rsidR="009D3CF9" w:rsidRPr="001F6BB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D3CF9" w:rsidRPr="001F6BB0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="009D3CF9"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="009D3CF9"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D3CF9"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</w:p>
    <w:p w14:paraId="1D3E8D4B" w14:textId="77777777" w:rsidR="009D3CF9" w:rsidRDefault="009D3CF9" w:rsidP="009D3CF9">
      <w:pPr>
        <w:rPr>
          <w:rFonts w:ascii="Times New Roman" w:hAnsi="Times New Roman" w:cs="Times New Roman"/>
          <w:sz w:val="24"/>
          <w:szCs w:val="24"/>
        </w:rPr>
      </w:pPr>
    </w:p>
    <w:p w14:paraId="710D7E7A" w14:textId="5B3943CC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Видовая структура экосистемы </w:t>
      </w: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это разнообразие видов, взаимосвязь и соотношение их численности.</w:t>
      </w:r>
      <w:r>
        <w:rPr>
          <w:color w:val="000000"/>
          <w:sz w:val="27"/>
          <w:szCs w:val="27"/>
        </w:rPr>
        <w:t> Различные сообщества, входящие в состав экосистемы, состоят из разного числа видов - </w:t>
      </w:r>
      <w:r>
        <w:rPr>
          <w:i/>
          <w:iCs/>
          <w:color w:val="000000"/>
          <w:sz w:val="27"/>
          <w:szCs w:val="27"/>
        </w:rPr>
        <w:t>видового разнообразия</w:t>
      </w:r>
      <w:r>
        <w:rPr>
          <w:color w:val="000000"/>
          <w:sz w:val="27"/>
          <w:szCs w:val="27"/>
        </w:rPr>
        <w:t>. В таежном лесу, например, на площади в 100 м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0525181" wp14:editId="4605D402">
            <wp:extent cx="95250" cy="171450"/>
            <wp:effectExtent l="0" t="0" r="0" b="0"/>
            <wp:docPr id="1" name="Рисунок 1" descr="$^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^{2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, как правило, произрастают растения около 30 различных видов, а на лугу вдоль реки - в два раза больше. Видовое разнообразие степей еще шире: на той же площади произрастают сотни растений.</w:t>
      </w:r>
    </w:p>
    <w:p w14:paraId="3EEAC9C4" w14:textId="7900A1CC" w:rsidR="009D3CF9" w:rsidRDefault="009D3CF9" w:rsidP="009D3CF9">
      <w:pPr>
        <w:pStyle w:val="a4"/>
        <w:ind w:firstLine="48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3DDA1DF" wp14:editId="3607E398">
            <wp:extent cx="4981575" cy="3381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10704" r="9247" b="13301"/>
                    <a:stretch/>
                  </pic:blipFill>
                  <pic:spPr bwMode="auto">
                    <a:xfrm>
                      <a:off x="0" y="0"/>
                      <a:ext cx="49815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A0C81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Видовое разнообразие зависит от соотношения численности видов в экосистеме. Например, в пригородном лесу обитают 1000 птиц: по 100 особей 10 разных видов. В другом пригородном лесу также 1000 птиц этих же 10 видов, но 920 из птиц - вороны и галки (двух видов), а особи остальных 8 видов встречаются значительно реже, в среднем по 10 особей. Ясно, что во втором случае ситуация вызывает тревогу: перспективы сохранения малочисленных видов незначительны.</w:t>
      </w:r>
    </w:p>
    <w:p w14:paraId="557E6E3B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Уменьшение видового разнообразия угрожает самому существованию вида в силу сокращения </w:t>
      </w:r>
      <w:r>
        <w:rPr>
          <w:i/>
          <w:iCs/>
          <w:color w:val="000000"/>
          <w:sz w:val="27"/>
          <w:szCs w:val="27"/>
        </w:rPr>
        <w:t>генетического разнообразия - </w:t>
      </w:r>
      <w:r>
        <w:rPr>
          <w:color w:val="000000"/>
          <w:sz w:val="27"/>
          <w:szCs w:val="27"/>
        </w:rPr>
        <w:t>запаса рецессивных аллелей, обеспечивающего приспособленность популяций к меняющимся условиям среды обитания.</w:t>
      </w:r>
    </w:p>
    <w:p w14:paraId="6E579E34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свою очередь, видовое разнообразие служит основой </w:t>
      </w:r>
      <w:r>
        <w:rPr>
          <w:i/>
          <w:iCs/>
          <w:color w:val="000000"/>
          <w:sz w:val="27"/>
          <w:szCs w:val="27"/>
        </w:rPr>
        <w:t>экологического разнообразия -</w:t>
      </w:r>
      <w:r>
        <w:rPr>
          <w:color w:val="000000"/>
          <w:sz w:val="27"/>
          <w:szCs w:val="27"/>
        </w:rPr>
        <w:t> разнообразия экосистем. </w:t>
      </w:r>
      <w:r>
        <w:rPr>
          <w:i/>
          <w:iCs/>
          <w:color w:val="000000"/>
          <w:sz w:val="27"/>
          <w:szCs w:val="27"/>
        </w:rPr>
        <w:t>Совокупность генетического, видового и экологического разнообразия составляет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биологическое разнообразиепланеты</w:t>
      </w:r>
      <w:r>
        <w:rPr>
          <w:color w:val="000000"/>
          <w:sz w:val="27"/>
          <w:szCs w:val="27"/>
        </w:rPr>
        <w:t>.</w:t>
      </w:r>
    </w:p>
    <w:p w14:paraId="325D29C0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человека по влиянию на биологическое разнообразие планеты превосходит все известные в прошлом геологические катастрофы. Очень важно не допустить такого снижения биоразнообразия, которое привело бы к снижению устойчивости экосистем, перешло бы границы их самовосстановительных возможностей.</w:t>
      </w:r>
    </w:p>
    <w:p w14:paraId="3B178424" w14:textId="594B2FD3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Пространственная структура экосистемы. </w:t>
      </w:r>
      <w:r>
        <w:rPr>
          <w:i/>
          <w:iCs/>
          <w:color w:val="000000"/>
          <w:sz w:val="27"/>
          <w:szCs w:val="27"/>
        </w:rPr>
        <w:t>Популяции разных видов в экосистеме распределены определенным образом - образуют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пространственную структуру</w:t>
      </w:r>
      <w:r>
        <w:rPr>
          <w:color w:val="000000"/>
          <w:sz w:val="27"/>
          <w:szCs w:val="27"/>
        </w:rPr>
        <w:t>. Различают вертикальную и горизонтальную структуры экосистемы.</w:t>
      </w:r>
    </w:p>
    <w:p w14:paraId="3476A3EB" w14:textId="2A369C8E" w:rsidR="009D3CF9" w:rsidRDefault="009D3CF9" w:rsidP="009D3CF9">
      <w:pPr>
        <w:pStyle w:val="a4"/>
        <w:ind w:firstLine="48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E1CB241" wp14:editId="4A13232D">
            <wp:extent cx="5940425" cy="4449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274E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Основу вертикальной структуры формирует растительность.</w:t>
      </w:r>
    </w:p>
    <w:p w14:paraId="6231A716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Растительное сообщество определяет, как правило, облик экосистемы. Растения в значительной мере влияют на условия существования остальных видов. В лесу это крупные деревья, на лугах и в степях - многолетние травы, а в тундрах господствуют мхи и кустарнички.</w:t>
      </w:r>
    </w:p>
    <w:p w14:paraId="25E3E956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Обитая совместно, </w:t>
      </w:r>
      <w:r>
        <w:rPr>
          <w:i/>
          <w:iCs/>
          <w:color w:val="000000"/>
          <w:sz w:val="27"/>
          <w:szCs w:val="27"/>
        </w:rPr>
        <w:t>растения одинаковой высоты создают своего рода этажи </w:t>
      </w:r>
      <w:r>
        <w:rPr>
          <w:color w:val="000000"/>
          <w:sz w:val="27"/>
          <w:szCs w:val="27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ярусы</w:t>
      </w:r>
      <w:r>
        <w:rPr>
          <w:color w:val="000000"/>
          <w:sz w:val="27"/>
          <w:szCs w:val="27"/>
        </w:rPr>
        <w:t>. В лесу, например, высокие деревья составляют первый (верхний) ярус, второй ярус формируется из молодых особей деревьев верхнего яруса и из взрослых деревьев, меньших по высоте. Третий ярус состоит из кустарников, четвертый - из высоких трав. Самый нижний ярус, куда попадает совсем мало света, составляют мхи и низкорослые травы.</w:t>
      </w:r>
    </w:p>
    <w:p w14:paraId="337B42C3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Ярусность</w:t>
      </w:r>
      <w:r>
        <w:rPr>
          <w:color w:val="000000"/>
          <w:sz w:val="27"/>
          <w:szCs w:val="27"/>
        </w:rPr>
        <w:t> наблюдается также в травянистых сообществах (лугах, степях, саваннах). Имеется и </w:t>
      </w:r>
      <w:r>
        <w:rPr>
          <w:i/>
          <w:iCs/>
          <w:color w:val="000000"/>
          <w:sz w:val="27"/>
          <w:szCs w:val="27"/>
        </w:rPr>
        <w:t>подземная</w:t>
      </w:r>
      <w:r>
        <w:rPr>
          <w:color w:val="000000"/>
          <w:sz w:val="27"/>
          <w:szCs w:val="27"/>
        </w:rPr>
        <w:t> ярусность, что связано с разной глубиной проникновения в почву корневых систем растений: у одних корни уходят глубоко в почву, достигают уровня грунтовых вод, другие имеют поверхностную корневую систему, улавливающую воду и элементы питания из верхнего почвенного слоя.</w:t>
      </w:r>
    </w:p>
    <w:p w14:paraId="1ABD075D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Благодаря ярусному расположению растения наиболее эффективно используют световой поток, при этом снижается конкуренция: светолюбивые растения занимают верхний ярус, а теневыносливые развиваются под их пологом.</w:t>
      </w:r>
    </w:p>
    <w:p w14:paraId="60D02A10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Животные тоже приспособлены к жизни в том или ином растительном ярусе (некоторые вообще не покидают свой ярус). Например, среди насекомых выделяют: </w:t>
      </w:r>
      <w:r>
        <w:rPr>
          <w:i/>
          <w:iCs/>
          <w:color w:val="000000"/>
          <w:sz w:val="27"/>
          <w:szCs w:val="27"/>
        </w:rPr>
        <w:t>подземных</w:t>
      </w:r>
      <w:r>
        <w:rPr>
          <w:color w:val="000000"/>
          <w:sz w:val="27"/>
          <w:szCs w:val="27"/>
        </w:rPr>
        <w:t>, обитающих в почве (медведка, норный паук); </w:t>
      </w:r>
      <w:r>
        <w:rPr>
          <w:i/>
          <w:iCs/>
          <w:color w:val="000000"/>
          <w:sz w:val="27"/>
          <w:szCs w:val="27"/>
        </w:rPr>
        <w:t>наземных</w:t>
      </w:r>
      <w:r>
        <w:rPr>
          <w:color w:val="000000"/>
          <w:sz w:val="27"/>
          <w:szCs w:val="27"/>
        </w:rPr>
        <w:t>, поверхностных (муравей, щитник); </w:t>
      </w:r>
      <w:r>
        <w:rPr>
          <w:i/>
          <w:iCs/>
          <w:color w:val="000000"/>
          <w:sz w:val="27"/>
          <w:szCs w:val="27"/>
        </w:rPr>
        <w:t>обитателей травостоя</w:t>
      </w:r>
      <w:r>
        <w:rPr>
          <w:color w:val="000000"/>
          <w:sz w:val="27"/>
          <w:szCs w:val="27"/>
        </w:rPr>
        <w:t> (кузнечик, тля, божья коровка) и </w:t>
      </w:r>
      <w:r>
        <w:rPr>
          <w:i/>
          <w:iCs/>
          <w:color w:val="000000"/>
          <w:sz w:val="27"/>
          <w:szCs w:val="27"/>
        </w:rPr>
        <w:t>обитателей более высоких ярусов</w:t>
      </w:r>
      <w:r>
        <w:rPr>
          <w:color w:val="000000"/>
          <w:sz w:val="27"/>
          <w:szCs w:val="27"/>
        </w:rPr>
        <w:t> (различные мухи, стрекозы, бабочки).</w:t>
      </w:r>
    </w:p>
    <w:p w14:paraId="2CEA9941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Вследствие неоднородности рельефа, свойств почвы, различных биологических особенностей </w:t>
      </w:r>
      <w:r>
        <w:rPr>
          <w:i/>
          <w:iCs/>
          <w:color w:val="000000"/>
          <w:sz w:val="27"/>
          <w:szCs w:val="27"/>
        </w:rPr>
        <w:t>растения и в горизонтальном направлении располагаются микрогруппами, различными по видовому составу. </w:t>
      </w:r>
      <w:r>
        <w:rPr>
          <w:color w:val="000000"/>
          <w:sz w:val="27"/>
          <w:szCs w:val="27"/>
        </w:rPr>
        <w:t>Это явление носит название </w:t>
      </w:r>
      <w:r>
        <w:rPr>
          <w:b/>
          <w:bCs/>
          <w:i/>
          <w:iCs/>
          <w:color w:val="000000"/>
          <w:sz w:val="27"/>
          <w:szCs w:val="27"/>
        </w:rPr>
        <w:t>мозаичности</w:t>
      </w:r>
      <w:r>
        <w:rPr>
          <w:color w:val="000000"/>
          <w:sz w:val="27"/>
          <w:szCs w:val="27"/>
        </w:rPr>
        <w:t>. Мозаичность растительности - это своего рода "орнамент", образованный скоплениями растений разных видов.</w:t>
      </w:r>
    </w:p>
    <w:p w14:paraId="3F062C9A" w14:textId="77777777" w:rsidR="009D3CF9" w:rsidRDefault="009D3CF9" w:rsidP="001F67BC">
      <w:pPr>
        <w:pStyle w:val="a4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Благодаря вертикальной и горизонтальной структурам обитающие в экосистеме организмы более эффективно используют минеральные вещества почвы, влагу, световой поток.</w:t>
      </w:r>
    </w:p>
    <w:p w14:paraId="6DE0D126" w14:textId="77777777" w:rsidR="009D3CF9" w:rsidRPr="003F177B" w:rsidRDefault="009D3CF9" w:rsidP="001F6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EA383" w14:textId="0F1100C8" w:rsidR="0052682B" w:rsidRDefault="0052682B"/>
    <w:sectPr w:rsidR="0052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F9"/>
    <w:rsid w:val="001F67BC"/>
    <w:rsid w:val="00450229"/>
    <w:rsid w:val="0052682B"/>
    <w:rsid w:val="009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118E"/>
  <w15:chartTrackingRefBased/>
  <w15:docId w15:val="{064E9D69-EFF7-4F84-B23D-913A737D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ris-ale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2020-05-07T09:12:00Z</dcterms:created>
  <dcterms:modified xsi:type="dcterms:W3CDTF">2020-05-08T02:51:00Z</dcterms:modified>
</cp:coreProperties>
</file>