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C83A" w14:textId="29969AFB" w:rsidR="009F6479" w:rsidRPr="009F6479" w:rsidRDefault="009F6479" w:rsidP="009F6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60B3F" w:rsidRPr="00260B3F">
        <w:rPr>
          <w:rFonts w:ascii="Times New Roman" w:hAnsi="Times New Roman" w:cs="Times New Roman"/>
          <w:sz w:val="24"/>
          <w:szCs w:val="24"/>
        </w:rPr>
        <w:t>ДЕРНЫЕ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5CFFF77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Атомные ядра при взаимодействиях испытывают превращения. Эти превращения сопровождаются увеличением или уменьшением кинетической энергии участвующих в них частиц. </w:t>
      </w:r>
    </w:p>
    <w:p w14:paraId="6CED9CD7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b/>
          <w:bCs/>
          <w:sz w:val="24"/>
          <w:szCs w:val="24"/>
        </w:rPr>
        <w:t>Ядерными реакциями</w:t>
      </w:r>
      <w:r w:rsidRPr="00260B3F">
        <w:rPr>
          <w:rFonts w:ascii="Times New Roman" w:hAnsi="Times New Roman" w:cs="Times New Roman"/>
          <w:sz w:val="24"/>
          <w:szCs w:val="24"/>
        </w:rPr>
        <w:t xml:space="preserve"> называют изменения атомных ядер при взаимодействии их с элементарными частицами или друг с другом. Ядерные реакции происходят, когда частицы вплотную приближаются к ядру и попадают в сферу действия ядерных сил. Одноименно заряженные частицы отталкиваются друг от друга. Поэтому сближение положительно заряженных частиц с ядрами (или ядер друг с другом) возможно, если этим частицам (или ядрам) сообщена достаточно большая кинетическая энергия. Эта энергия сообщается протонам, ядрам дейтерия — дейтронам, α-частицам и другим более тяжелым ядрам с помощью ускорителей. </w:t>
      </w:r>
    </w:p>
    <w:p w14:paraId="038C6AC0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Для осуществления ядерных реакций такой метод гораздо эффективнее, чем использование ядер гелия, испускаемых радиоактивными элементами. </w:t>
      </w:r>
    </w:p>
    <w:p w14:paraId="287B8A51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Во-первых, с помощью ускорителей частицам может быть сообщена энергия порядка 105 МэВ, т. е. гораздо большая той, которую имеют α-частицы (максимально 9 МэВ). </w:t>
      </w:r>
    </w:p>
    <w:p w14:paraId="38ACE6F1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>Во-вторых, можно использовать протоны, которые в процессе радиоактивного распада не появляются (это целесообразно потому, что заряд протонов вдвое меньше заряда α-частиц, и поэтому действующая на них сила отталкивания со стороны ядер тоже в 2 раза меньше).</w:t>
      </w:r>
    </w:p>
    <w:p w14:paraId="7E55138F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В-третьих, можно ускорить ядра более тяжелые, чем ядра гелия. </w:t>
      </w:r>
    </w:p>
    <w:p w14:paraId="40202677" w14:textId="3FA6C7FA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Первая ядерная реакция на быстрых протонах была осуществлена в 1932 г. Удалось расщепить литий на две α-частицы: </w:t>
      </w:r>
    </w:p>
    <w:p w14:paraId="7C5287A6" w14:textId="2DF34A07" w:rsidR="00260B3F" w:rsidRDefault="00260B3F" w:rsidP="00260B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96545" wp14:editId="4EDA7625">
            <wp:extent cx="19145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283D" w14:textId="5BC56B00" w:rsidR="00260B3F" w:rsidRDefault="00260B3F" w:rsidP="00260B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B7B4C" wp14:editId="5DF0038F">
            <wp:extent cx="25717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9C290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Как видно из фотографии треков в камере Вильсона, ядра гелия разлетаются в разные стороны вдоль одной прямой согласно закону сохранения импульса (импульс протона много меньше импульса возникающих α-частиц; на фотографии треки протонов не видны). </w:t>
      </w:r>
    </w:p>
    <w:p w14:paraId="258BEBB1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b/>
          <w:bCs/>
          <w:sz w:val="24"/>
          <w:szCs w:val="24"/>
        </w:rPr>
        <w:t>Энергетический выход ядерных реакций</w:t>
      </w:r>
      <w:r w:rsidRPr="00260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2A82D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В описанной выше ядерной реакции кинетическая энергия двух образующихся ядер гелия оказалась больше кинетической энергии вступившего в реакцию протона на 7,3 МэВ. Превращение ядер сопровождается изменением их внутренней энергии (энергия связи). В рассмотренной реакции удельная энергия связи в ядрах гелия больше удельной энергии связи в ядре лития. </w:t>
      </w:r>
    </w:p>
    <w:p w14:paraId="417D9E83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lastRenderedPageBreak/>
        <w:t xml:space="preserve">Поэтому часть внутренней энергии ядра лития превращается в кинетическую энергию разлетающихся α-частиц. </w:t>
      </w:r>
    </w:p>
    <w:p w14:paraId="4AEAEC74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Изменение энергии связи ядер означает, что суммарная энергия покоя участвующих в реакциях ядер и частиц не остается неизменной. Ведь энергия покоя ядра </w:t>
      </w:r>
      <w:proofErr w:type="gramStart"/>
      <w:r w:rsidRPr="00260B3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60B3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я</w:t>
      </w:r>
      <w:r w:rsidRPr="00260B3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60B3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260B3F">
        <w:rPr>
          <w:rFonts w:ascii="Times New Roman" w:hAnsi="Times New Roman" w:cs="Times New Roman"/>
          <w:sz w:val="24"/>
          <w:szCs w:val="24"/>
        </w:rPr>
        <w:t xml:space="preserve"> согласно формуле</w:t>
      </w:r>
      <w:proofErr w:type="gramEnd"/>
      <w:r w:rsidRPr="00260B3F">
        <w:rPr>
          <w:rFonts w:ascii="Times New Roman" w:hAnsi="Times New Roman" w:cs="Times New Roman"/>
          <w:sz w:val="24"/>
          <w:szCs w:val="24"/>
        </w:rPr>
        <w:t xml:space="preserve"> непосредственно выражается через энергию связи. </w:t>
      </w:r>
    </w:p>
    <w:p w14:paraId="4BE3A439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В соответствии с законом сохранения энергии: </w:t>
      </w:r>
      <w:r w:rsidRPr="00260B3F">
        <w:rPr>
          <w:rFonts w:ascii="Times New Roman" w:hAnsi="Times New Roman" w:cs="Times New Roman"/>
          <w:b/>
          <w:bCs/>
          <w:sz w:val="24"/>
          <w:szCs w:val="24"/>
        </w:rPr>
        <w:t>изменение кинетической энергии в процессе ядерной реакции равно изменению энергии покоя участвующих в реакции ядер и частиц</w:t>
      </w:r>
      <w:r w:rsidRPr="00260B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1CA05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b/>
          <w:bCs/>
          <w:sz w:val="24"/>
          <w:szCs w:val="24"/>
        </w:rPr>
        <w:t>Энергетическим выходом ядерной реакции</w:t>
      </w:r>
      <w:r w:rsidRPr="00260B3F">
        <w:rPr>
          <w:rFonts w:ascii="Times New Roman" w:hAnsi="Times New Roman" w:cs="Times New Roman"/>
          <w:sz w:val="24"/>
          <w:szCs w:val="24"/>
        </w:rPr>
        <w:t xml:space="preserve"> называется разность энергий покоя ядер и частиц до реакции и после реакции. Согласно вышесказанному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B3F">
        <w:rPr>
          <w:rFonts w:ascii="Times New Roman" w:hAnsi="Times New Roman" w:cs="Times New Roman"/>
          <w:sz w:val="24"/>
          <w:szCs w:val="24"/>
        </w:rPr>
        <w:t xml:space="preserve"> энергетический выход ядерной реакции равен также изменению кинетической энергии частиц, участвующих в реакции.</w:t>
      </w:r>
    </w:p>
    <w:p w14:paraId="2AFC8FD2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Если суммарная кинетическая энергия ядер и частиц после реакции больше, чем до реакции, то говорят о </w:t>
      </w:r>
      <w:r w:rsidRPr="00260B3F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выделении </w:t>
      </w:r>
      <w:r w:rsidRPr="00260B3F">
        <w:rPr>
          <w:rFonts w:ascii="Times New Roman" w:hAnsi="Times New Roman" w:cs="Times New Roman"/>
          <w:sz w:val="24"/>
          <w:szCs w:val="24"/>
        </w:rPr>
        <w:t>энергии.</w:t>
      </w:r>
    </w:p>
    <w:p w14:paraId="6A0977E0" w14:textId="77777777" w:rsid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Если суммарная кинетическая энергия ядер и частиц после реакции меньше, чем до реакции, то говорят о </w:t>
      </w:r>
      <w:r w:rsidRPr="00260B3F">
        <w:rPr>
          <w:rFonts w:ascii="Times New Roman" w:hAnsi="Times New Roman" w:cs="Times New Roman"/>
          <w:b/>
          <w:bCs/>
          <w:sz w:val="24"/>
          <w:szCs w:val="24"/>
        </w:rPr>
        <w:t>поглощении</w:t>
      </w:r>
      <w:r w:rsidRPr="00260B3F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14:paraId="12FA0AF5" w14:textId="77777777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Именно такая реакция происходит при бомбардировке азота α-частицами. Часть кинетической энергии (примерно 1,2 • 106 эВ) переходит в процессе этой реакции во внутреннюю энергию вновь образовавшегося ядра. Выделяющаяся при ядерных реакциях энергия может быть огромной. Но использовать ее при столкновениях ускоренных частиц (или ядер) с неподвижными ядрами мишени практически нельзя. Ведь </w:t>
      </w:r>
      <w:proofErr w:type="spellStart"/>
      <w:r w:rsidRPr="00260B3F">
        <w:rPr>
          <w:rFonts w:ascii="Times New Roman" w:hAnsi="Times New Roman" w:cs="Times New Roman"/>
          <w:sz w:val="24"/>
          <w:szCs w:val="24"/>
        </w:rPr>
        <w:t>бо́льшая</w:t>
      </w:r>
      <w:proofErr w:type="spellEnd"/>
      <w:r w:rsidRPr="00260B3F">
        <w:rPr>
          <w:rFonts w:ascii="Times New Roman" w:hAnsi="Times New Roman" w:cs="Times New Roman"/>
          <w:sz w:val="24"/>
          <w:szCs w:val="24"/>
        </w:rPr>
        <w:t xml:space="preserve"> часть ускоренных частиц пролетает мимо ядер мишени, не вызывая реакцию. </w:t>
      </w:r>
    </w:p>
    <w:p w14:paraId="1C2854AB" w14:textId="77777777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79">
        <w:rPr>
          <w:rFonts w:ascii="Times New Roman" w:hAnsi="Times New Roman" w:cs="Times New Roman"/>
          <w:b/>
          <w:bCs/>
          <w:sz w:val="24"/>
          <w:szCs w:val="24"/>
        </w:rPr>
        <w:t>Ядерные реакции на нейтронах</w:t>
      </w:r>
    </w:p>
    <w:p w14:paraId="39F54D61" w14:textId="77777777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Открытие нейтрона было поворотным пунктом в исследовании ядерных реакций. Так как нейтроны не имеют заряда, то они беспрепятственно проникают в атомные ядра и вызывают их изменения. </w:t>
      </w:r>
    </w:p>
    <w:p w14:paraId="35A60772" w14:textId="77777777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>Например, наблюдается следующая реакция:</w:t>
      </w:r>
    </w:p>
    <w:p w14:paraId="1180AFF4" w14:textId="51DA2294" w:rsidR="009F6479" w:rsidRDefault="009F6479" w:rsidP="009F64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92D9EE" wp14:editId="63495880">
            <wp:extent cx="2057400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DB14" w14:textId="77777777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Великий итальянский физик </w:t>
      </w:r>
      <w:proofErr w:type="spellStart"/>
      <w:r w:rsidRPr="00260B3F">
        <w:rPr>
          <w:rFonts w:ascii="Times New Roman" w:hAnsi="Times New Roman" w:cs="Times New Roman"/>
          <w:sz w:val="24"/>
          <w:szCs w:val="24"/>
        </w:rPr>
        <w:t>Энрико</w:t>
      </w:r>
      <w:proofErr w:type="spellEnd"/>
      <w:r w:rsidRPr="00260B3F">
        <w:rPr>
          <w:rFonts w:ascii="Times New Roman" w:hAnsi="Times New Roman" w:cs="Times New Roman"/>
          <w:sz w:val="24"/>
          <w:szCs w:val="24"/>
        </w:rPr>
        <w:t xml:space="preserve"> Ферми первым начал изучать реакции, вызываемые нейтронами. Он обнаружил, что ядерные превращения обусловлены не только быстрыми, но и медленными нейтронами. </w:t>
      </w:r>
    </w:p>
    <w:p w14:paraId="2D6F8282" w14:textId="12877125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>Причем эти медленные нейтроны оказываются в большинстве случаев даже гораздо более эффективными, чем быстрые. Поэтому быстрые нейтроны целесообразно предварительно замедлять. Замедление нейтронов до тепловых скоростей происходит в обыкновенной воде. Этот эффект объясняется тем, что в воде содержится большое число ядер водорода — протонов, масса которых почти равна массе нейтронов. Следовательно, нейтроны после соударений движутся со скоростью теплового движения. При центральном соударении нейтрона с покоящимся протоном он целиком передает протону свою кинетическую энергию. Реакции, в которые вступают атомные ядра, очень разнообразны. Нейтроны не отталкиваются ядрами и поэтому особенно эффективно вызывают превращения ядер.</w:t>
      </w:r>
    </w:p>
    <w:p w14:paraId="205BBD7E" w14:textId="77777777" w:rsidR="00B1672C" w:rsidRDefault="00B1672C" w:rsidP="00B1672C">
      <w:pPr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lastRenderedPageBreak/>
        <w:t xml:space="preserve">ДЕЛЕНИЕ ЯДЕР УРАНА </w:t>
      </w:r>
    </w:p>
    <w:p w14:paraId="7A8141C4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Делиться на части могут только ядра некоторых тяжелых элементов. При делении ядер испускаются два-три нейтрона и γ-лучи. Одновременно выделяется большая энергия.</w:t>
      </w:r>
    </w:p>
    <w:p w14:paraId="4BC508D8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17">
        <w:rPr>
          <w:rFonts w:ascii="Times New Roman" w:hAnsi="Times New Roman" w:cs="Times New Roman"/>
          <w:b/>
          <w:bCs/>
          <w:sz w:val="24"/>
          <w:szCs w:val="24"/>
        </w:rPr>
        <w:t xml:space="preserve">Открытие деления урана </w:t>
      </w:r>
    </w:p>
    <w:p w14:paraId="60F11E0F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Деление ядер урана было открыто в 1938 г. немецкими учеными О. </w:t>
      </w:r>
      <w:proofErr w:type="spellStart"/>
      <w:r w:rsidRPr="00445E17">
        <w:rPr>
          <w:rFonts w:ascii="Times New Roman" w:hAnsi="Times New Roman" w:cs="Times New Roman"/>
          <w:sz w:val="24"/>
          <w:szCs w:val="24"/>
        </w:rPr>
        <w:t>Ганом</w:t>
      </w:r>
      <w:proofErr w:type="spellEnd"/>
      <w:r w:rsidRPr="00445E17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445E17">
        <w:rPr>
          <w:rFonts w:ascii="Times New Roman" w:hAnsi="Times New Roman" w:cs="Times New Roman"/>
          <w:sz w:val="24"/>
          <w:szCs w:val="24"/>
        </w:rPr>
        <w:t>Штрассманом</w:t>
      </w:r>
      <w:proofErr w:type="spellEnd"/>
      <w:r w:rsidRPr="00445E17">
        <w:rPr>
          <w:rFonts w:ascii="Times New Roman" w:hAnsi="Times New Roman" w:cs="Times New Roman"/>
          <w:sz w:val="24"/>
          <w:szCs w:val="24"/>
        </w:rPr>
        <w:t>. Они установили, что при бомбардировке урана нейтронами возникают элементы средней части периодической системы: барий, криптон и др.</w:t>
      </w:r>
    </w:p>
    <w:p w14:paraId="1D1B0C41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Однако правильное истолкование этого факта именно как деления ядра урана, захватившего нейтрон, было дано в начале 1939 г. английским физиком О. </w:t>
      </w:r>
      <w:proofErr w:type="spellStart"/>
      <w:r w:rsidRPr="00445E17">
        <w:rPr>
          <w:rFonts w:ascii="Times New Roman" w:hAnsi="Times New Roman" w:cs="Times New Roman"/>
          <w:sz w:val="24"/>
          <w:szCs w:val="24"/>
        </w:rPr>
        <w:t>Фришем</w:t>
      </w:r>
      <w:proofErr w:type="spellEnd"/>
      <w:r w:rsidRPr="00445E17">
        <w:rPr>
          <w:rFonts w:ascii="Times New Roman" w:hAnsi="Times New Roman" w:cs="Times New Roman"/>
          <w:sz w:val="24"/>
          <w:szCs w:val="24"/>
        </w:rPr>
        <w:t xml:space="preserve"> совместно с австрийским физиком Л. </w:t>
      </w:r>
      <w:proofErr w:type="spellStart"/>
      <w:r w:rsidRPr="00445E17">
        <w:rPr>
          <w:rFonts w:ascii="Times New Roman" w:hAnsi="Times New Roman" w:cs="Times New Roman"/>
          <w:sz w:val="24"/>
          <w:szCs w:val="24"/>
        </w:rPr>
        <w:t>Мейтнер</w:t>
      </w:r>
      <w:proofErr w:type="spellEnd"/>
      <w:r w:rsidRPr="00445E17">
        <w:rPr>
          <w:rFonts w:ascii="Times New Roman" w:hAnsi="Times New Roman" w:cs="Times New Roman"/>
          <w:sz w:val="24"/>
          <w:szCs w:val="24"/>
        </w:rPr>
        <w:t xml:space="preserve">. Захват нейтрона нарушает стабильность ядра. Ядро возбуждается и становится неустойчивым, что приводит к его делению на осколки. </w:t>
      </w:r>
    </w:p>
    <w:p w14:paraId="31B1D52F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Деление ядра возможно потому, что масса покоя тяжелого ядра больше суммы масс покоя осколков, возникающих при делении. </w:t>
      </w:r>
    </w:p>
    <w:p w14:paraId="0E4C2F10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Поэтому происходит выделение энергии, эквивалентной уменьшению массы покоя, сопровождающему деление. Но полная масса сохраняется, так как масса движущихся с большой скоростью осколков превышает их массу покоя. </w:t>
      </w:r>
    </w:p>
    <w:p w14:paraId="1BB63B20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Возможность деления тяжелых ядер можно также объяснить с помощью графика зависимости удельной энергии связи от массового числа A. Удельная энергия связи ядер атомов элементов, занимающих в периодической системе последние места (А ≈ 200), примерно на 1 МэВ меньше удельной энергии связи в ядрах элементов, находящихся в середине периодической системы (А ≈ 100). Поэтому процесс деления тяжелых ядер на ядра элементов средней части периодической системы является энергетически выгодным. </w:t>
      </w:r>
    </w:p>
    <w:p w14:paraId="39070AF3" w14:textId="52DF927D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7A56E7" wp14:editId="59766074">
            <wp:simplePos x="0" y="0"/>
            <wp:positionH relativeFrom="column">
              <wp:posOffset>177165</wp:posOffset>
            </wp:positionH>
            <wp:positionV relativeFrom="paragraph">
              <wp:posOffset>613410</wp:posOffset>
            </wp:positionV>
            <wp:extent cx="2495550" cy="2381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E17">
        <w:rPr>
          <w:rFonts w:ascii="Times New Roman" w:hAnsi="Times New Roman" w:cs="Times New Roman"/>
          <w:sz w:val="24"/>
          <w:szCs w:val="24"/>
        </w:rPr>
        <w:t>Система после деления переходит в состояние с минимальной внутренней энергией. Ведь, чем больше энергия связи ядра, тем большая энергия должна выделяться при возникновении ядра и, следовательно, тем меньше внутренняя энергия образовавшейся вновь системы.</w:t>
      </w:r>
    </w:p>
    <w:p w14:paraId="3959F132" w14:textId="5EB5BAC5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При делении ядра энергия связи, приходящаяся на каждый нуклон, увеличивается на 1 МэВ и общая выделяющаяся энергия должна быть огромной — порядка 200 МэВ. Ни при какой другой ядерной реакции (не связанной с делением) столь больших энергий не выделяется. Непосредственные измерения энергии, выделяющейся при делении ядра урана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EA489" wp14:editId="06289A57">
            <wp:extent cx="4476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E17">
        <w:rPr>
          <w:rFonts w:ascii="Times New Roman" w:hAnsi="Times New Roman" w:cs="Times New Roman"/>
          <w:sz w:val="24"/>
          <w:szCs w:val="24"/>
        </w:rPr>
        <w:t xml:space="preserve">подтвердили приведенные соображения и дали значение ≈200 МэВ. Причем большая часть этой энергии (168 МэВ) приходится на кинетическую энергию осколков. </w:t>
      </w:r>
    </w:p>
    <w:p w14:paraId="4A86D02C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На рисунке представлены треки осколков делящегося урана в камере Вильсона. Выделяющаяся при делении ядра энергия имеет электростатическое, а не ядерное происхождение. Большая кинетическая энергия, которую имеют осколки, возникает вследствие их кулоновского отталкивания.</w:t>
      </w:r>
    </w:p>
    <w:p w14:paraId="30ED0CFD" w14:textId="77777777" w:rsidR="00B1672C" w:rsidRPr="00445E17" w:rsidRDefault="00B1672C" w:rsidP="00B1672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Механизм деления ядра </w:t>
      </w:r>
    </w:p>
    <w:p w14:paraId="11181A0F" w14:textId="10002E45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6B3F00" wp14:editId="71FBC4BC">
            <wp:simplePos x="0" y="0"/>
            <wp:positionH relativeFrom="margin">
              <wp:align>left</wp:align>
            </wp:positionH>
            <wp:positionV relativeFrom="paragraph">
              <wp:posOffset>718820</wp:posOffset>
            </wp:positionV>
            <wp:extent cx="2466975" cy="33242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E17">
        <w:rPr>
          <w:rFonts w:ascii="Times New Roman" w:hAnsi="Times New Roman" w:cs="Times New Roman"/>
          <w:sz w:val="24"/>
          <w:szCs w:val="24"/>
        </w:rPr>
        <w:t xml:space="preserve">Процесс деления атомного ядра можно объяснить на основе капельной модели ядра. </w:t>
      </w:r>
      <w:proofErr w:type="gramStart"/>
      <w:r w:rsidRPr="00445E17">
        <w:rPr>
          <w:rFonts w:ascii="Times New Roman" w:hAnsi="Times New Roman" w:cs="Times New Roman"/>
          <w:sz w:val="24"/>
          <w:szCs w:val="24"/>
        </w:rPr>
        <w:t>Согласно этой модели</w:t>
      </w:r>
      <w:proofErr w:type="gramEnd"/>
      <w:r w:rsidRPr="00445E17">
        <w:rPr>
          <w:rFonts w:ascii="Times New Roman" w:hAnsi="Times New Roman" w:cs="Times New Roman"/>
          <w:sz w:val="24"/>
          <w:szCs w:val="24"/>
        </w:rPr>
        <w:t xml:space="preserve"> сгусток нуклонов напоминает капельку заряженной жидкости. Ядерные силы между нуклонами являются короткодействующими, подобно силам, действующим между молекулами жидкости. Наряду с большими силами электростатического отталкивания между протонами, стремящимися разорвать ядро на части, действуют еще </w:t>
      </w:r>
      <w:proofErr w:type="spellStart"/>
      <w:r w:rsidRPr="00445E17">
        <w:rPr>
          <w:rFonts w:ascii="Times New Roman" w:hAnsi="Times New Roman" w:cs="Times New Roman"/>
          <w:sz w:val="24"/>
          <w:szCs w:val="24"/>
        </w:rPr>
        <w:t>бо́льшие</w:t>
      </w:r>
      <w:proofErr w:type="spellEnd"/>
      <w:r w:rsidRPr="00445E17">
        <w:rPr>
          <w:rFonts w:ascii="Times New Roman" w:hAnsi="Times New Roman" w:cs="Times New Roman"/>
          <w:sz w:val="24"/>
          <w:szCs w:val="24"/>
        </w:rPr>
        <w:t xml:space="preserve"> ядерные силы притяжения. Эти силы удерживают ядро от распада. </w:t>
      </w:r>
    </w:p>
    <w:p w14:paraId="448ECAEF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Ядро урана-235 имеет форму шара. Поглотив лишний нейтрон, оно возбуждается и начинает деформироваться, приобретая вытянутую форму. Ядро будет растягиваться до тех пор, пока силы отталкивания между половинками вытянутого ядра не начнут преобладать над силами притяжения, действующими в перешейке. После этого оно разрывается на две части. Под действием кулоновских сил отталкивания эти осколки разлетаются со скоростью, равной 1/30 скорости света.</w:t>
      </w:r>
    </w:p>
    <w:p w14:paraId="350C0AF1" w14:textId="77777777" w:rsidR="00B1672C" w:rsidRPr="00445E17" w:rsidRDefault="00B1672C" w:rsidP="00B1672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17">
        <w:rPr>
          <w:rFonts w:ascii="Times New Roman" w:hAnsi="Times New Roman" w:cs="Times New Roman"/>
          <w:b/>
          <w:bCs/>
          <w:sz w:val="24"/>
          <w:szCs w:val="24"/>
        </w:rPr>
        <w:t>Испускание нейтронов в процессе деления</w:t>
      </w:r>
    </w:p>
    <w:p w14:paraId="2A0C8A68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Фундаментальный факт ядерного деления — испускание в процессе деления двух-трех нейтронов. Именно благодаря этому оказалось возможным практическое использование внутриядерной энергии. Понять, почему происходит испускание свободных нейтронов, можно исходя из следующих соображений.</w:t>
      </w:r>
    </w:p>
    <w:p w14:paraId="3E267CDE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Известно, что отношение числа нейтронов к числу протонов в стабильных ядрах возрастает с повышением атомного номера. Поэтому у возникающих при делении осколков относительное число нейтронов оказывается большим, чем это допустимо для ядер атомов, находящихся в середине таблицы Менделеева. В результате несколько нейтронов освобождается в процессе деления. Их энергия имеет различные значения — от нескольких миллионов электрон-вольт до совсем малых, близких к нулю. Деление обычно происходит на осколки, массы которых отличаются примерно в 1,5 раза. Осколки эти сильно радиоактивны, так как содержат избыточное количество нейтронов. В результате серии последовательных β-распадов в конце концов получаются стабильные изотопы. Существует также спонтанное деление ядер урана. Оно было открыто советскими физиками Г. Н. Флеровым и К. А. Петржаком в 1940 г. Период полураспада для спонтанного деления равен 1016 лет. Это в два миллиона раз больше периода полураспада при α-распаде урана.</w:t>
      </w:r>
    </w:p>
    <w:p w14:paraId="65911641" w14:textId="77777777" w:rsidR="00B1672C" w:rsidRDefault="00B1672C" w:rsidP="00B16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 xml:space="preserve"> Реакция деления ядер сопровождается выделением энергии. </w:t>
      </w:r>
    </w:p>
    <w:p w14:paraId="0A0FB201" w14:textId="77777777" w:rsidR="00B1672C" w:rsidRPr="00445E17" w:rsidRDefault="00B1672C" w:rsidP="00B1672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17">
        <w:rPr>
          <w:rFonts w:ascii="Times New Roman" w:hAnsi="Times New Roman" w:cs="Times New Roman"/>
          <w:sz w:val="24"/>
          <w:szCs w:val="24"/>
        </w:rPr>
        <w:t>Деление атомных ядер тяжелых элементов возможно благодаря тому, что удельная энергия связи этих ядер меньше удельной энергии связи ядер элементов, находящихся в середине периодической системы Менделеева.</w:t>
      </w:r>
    </w:p>
    <w:p w14:paraId="25AFF17D" w14:textId="77777777" w:rsidR="009F6479" w:rsidRPr="009F6479" w:rsidRDefault="009F6479" w:rsidP="009F6479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6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Формулы, используемые на уроках «Задачи на Состав атома, ядерные реакции и энергия связи атомного ядра».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301"/>
        <w:gridCol w:w="2682"/>
        <w:gridCol w:w="2216"/>
      </w:tblGrid>
      <w:tr w:rsidR="009F6479" w:rsidRPr="009F6479" w14:paraId="03A2B30E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00D91" w14:textId="77777777" w:rsidR="009F6479" w:rsidRPr="009F6479" w:rsidRDefault="009F6479" w:rsidP="009F6479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Название величины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669D" w14:textId="77777777" w:rsidR="009F6479" w:rsidRPr="009F6479" w:rsidRDefault="009F6479" w:rsidP="009F6479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Обозначение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E874C" w14:textId="77777777" w:rsidR="009F6479" w:rsidRPr="009F6479" w:rsidRDefault="009F6479" w:rsidP="009F6479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96EF7" w14:textId="77777777" w:rsidR="009F6479" w:rsidRPr="009F6479" w:rsidRDefault="009F6479" w:rsidP="009F6479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Формула</w:t>
            </w:r>
          </w:p>
        </w:tc>
      </w:tr>
      <w:tr w:rsidR="009F6479" w:rsidRPr="009F6479" w14:paraId="70579DC5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BD1D7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Масса протона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EFF6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7574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proofErr w:type="gram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5A8C0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= 1,00728</w:t>
            </w:r>
          </w:p>
        </w:tc>
      </w:tr>
      <w:tr w:rsidR="009F6479" w:rsidRPr="009F6479" w14:paraId="62757D25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C8E77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Масса нейтрона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26DD4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C4EF0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proofErr w:type="gram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F667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= 1,00867</w:t>
            </w:r>
          </w:p>
        </w:tc>
      </w:tr>
      <w:tr w:rsidR="009F6479" w:rsidRPr="009F6479" w14:paraId="6B7F236D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EE954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Число протонов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A2323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2FDEF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49C5C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479" w:rsidRPr="009F6479" w14:paraId="5494F5F7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FAAC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Число нейтронов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34585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EB929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3C6D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479" w:rsidRPr="009F6479" w14:paraId="44E5E7AC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CF2CC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Масса ядра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B75CC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я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2C5FC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proofErr w:type="gram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23B32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479" w:rsidRPr="009F6479" w14:paraId="3611E024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58AA6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Дефект масс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4E1FD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Δm</w:t>
            </w:r>
            <w:proofErr w:type="spellEnd"/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7F06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а.е.м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FA66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Δm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= (</w:t>
            </w: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p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Nm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 – </w:t>
            </w:r>
            <w:proofErr w:type="spellStart"/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я</w:t>
            </w:r>
            <w:proofErr w:type="spellEnd"/>
          </w:p>
        </w:tc>
      </w:tr>
      <w:tr w:rsidR="009F6479" w:rsidRPr="009F6479" w14:paraId="5DD37413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8AAF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Энергия связи ядра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551F5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ΔE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0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23E7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5771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ΔE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= Δmc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6479" w:rsidRPr="009F6479" w14:paraId="56AB52DF" w14:textId="77777777" w:rsidTr="009F6479">
        <w:tc>
          <w:tcPr>
            <w:tcW w:w="16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D792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Скорость света</w:t>
            </w:r>
          </w:p>
        </w:tc>
        <w:tc>
          <w:tcPr>
            <w:tcW w:w="129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A747" w14:textId="77777777" w:rsidR="009F6479" w:rsidRPr="009F6479" w:rsidRDefault="009F6479" w:rsidP="009F6479">
            <w:pPr>
              <w:spacing w:after="0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1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7FADA" w14:textId="77777777" w:rsidR="009F6479" w:rsidRPr="009F6479" w:rsidRDefault="009F6479" w:rsidP="009F6479">
            <w:pPr>
              <w:spacing w:after="225" w:line="39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50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F4F8B" w14:textId="77777777" w:rsidR="009F6479" w:rsidRPr="009F6479" w:rsidRDefault="009F6479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 = 3•10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9F6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6AFED048" w14:textId="1131B3AA" w:rsidR="009F6479" w:rsidRDefault="009F6479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63762" w14:textId="6B4981EC" w:rsidR="009F6479" w:rsidRDefault="009F6479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14:paraId="7E0A2295" w14:textId="77777777" w:rsidR="009F6479" w:rsidRDefault="009F6479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341A8" w14:textId="269DDCF0" w:rsidR="009F6479" w:rsidRPr="009F6479" w:rsidRDefault="009F6479" w:rsidP="009F64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В результате α-</w:t>
      </w:r>
      <w:proofErr w:type="spellStart"/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pacnada</w:t>
      </w:r>
      <w:proofErr w:type="spellEnd"/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 xml:space="preserve"> ядро некоторого элемента превратилось в ядро радона 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  <w:vertAlign w:val="subscript"/>
        </w:rPr>
        <w:t>86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Rn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  <w:vertAlign w:val="superscript"/>
        </w:rPr>
        <w:t>222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. Что это был за элемент?</w:t>
      </w:r>
    </w:p>
    <w:p w14:paraId="60E20F28" w14:textId="796CE151" w:rsidR="009F6479" w:rsidRPr="009F6479" w:rsidRDefault="009F6479" w:rsidP="009F64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На сколько уменьшилась энергия атома, если при переходе из одного энергетического состояния в другое атом излучил свет длиной волны 6,56 • 10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  <w:vertAlign w:val="superscript"/>
        </w:rPr>
        <w:t>–7</w:t>
      </w:r>
      <w:r w:rsidRPr="009F6479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 м? </w:t>
      </w:r>
    </w:p>
    <w:p w14:paraId="610B4CA7" w14:textId="77777777" w:rsidR="009F6479" w:rsidRDefault="009F6479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AFFCF" w14:textId="77777777" w:rsidR="009F6479" w:rsidRDefault="009F6479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DA1A9" w14:textId="09888B0C" w:rsidR="009F6479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 xml:space="preserve">Источник: «Физика - 11 класс», учебник Мякишев, </w:t>
      </w:r>
      <w:proofErr w:type="spellStart"/>
      <w:r w:rsidRPr="00260B3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60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B3F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260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59D6" w14:textId="0A12C5C9" w:rsidR="00260B3F" w:rsidRPr="00260B3F" w:rsidRDefault="00260B3F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>Активная ссылка на источник «</w:t>
      </w:r>
      <w:proofErr w:type="spellStart"/>
      <w:proofErr w:type="gramStart"/>
      <w:r w:rsidRPr="00260B3F">
        <w:rPr>
          <w:rFonts w:ascii="Times New Roman" w:hAnsi="Times New Roman" w:cs="Times New Roman"/>
          <w:sz w:val="24"/>
          <w:szCs w:val="24"/>
        </w:rPr>
        <w:t>Класс!ная</w:t>
      </w:r>
      <w:proofErr w:type="spellEnd"/>
      <w:proofErr w:type="gramEnd"/>
      <w:r w:rsidRPr="00260B3F">
        <w:rPr>
          <w:rFonts w:ascii="Times New Roman" w:hAnsi="Times New Roman" w:cs="Times New Roman"/>
          <w:sz w:val="24"/>
          <w:szCs w:val="24"/>
        </w:rPr>
        <w:t xml:space="preserve"> физика» обязательна: </w:t>
      </w:r>
      <w:hyperlink r:id="rId11" w:history="1">
        <w:r w:rsidRPr="00260B3F">
          <w:rPr>
            <w:rStyle w:val="a4"/>
            <w:rFonts w:ascii="Times New Roman" w:hAnsi="Times New Roman" w:cs="Times New Roman"/>
            <w:sz w:val="24"/>
            <w:szCs w:val="24"/>
          </w:rPr>
          <w:t>http://class-fizika.ru/11_79.html</w:t>
        </w:r>
      </w:hyperlink>
    </w:p>
    <w:p w14:paraId="236DC333" w14:textId="77777777" w:rsidR="00E41D7A" w:rsidRPr="00260B3F" w:rsidRDefault="00E41D7A" w:rsidP="00260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1D7A" w:rsidRPr="0026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0BCD"/>
    <w:multiLevelType w:val="hybridMultilevel"/>
    <w:tmpl w:val="D7521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3F"/>
    <w:rsid w:val="00260B3F"/>
    <w:rsid w:val="009D6732"/>
    <w:rsid w:val="009F6479"/>
    <w:rsid w:val="00B1672C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BF74"/>
  <w15:chartTrackingRefBased/>
  <w15:docId w15:val="{FDD348D1-2665-4D20-A13B-AFF0CDC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B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F6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479"/>
    <w:rPr>
      <w:b/>
      <w:bCs/>
    </w:rPr>
  </w:style>
  <w:style w:type="character" w:styleId="a6">
    <w:name w:val="Emphasis"/>
    <w:basedOn w:val="a0"/>
    <w:uiPriority w:val="20"/>
    <w:qFormat/>
    <w:rsid w:val="009F6479"/>
    <w:rPr>
      <w:i/>
      <w:iCs/>
    </w:rPr>
  </w:style>
  <w:style w:type="paragraph" w:styleId="a7">
    <w:name w:val="List Paragraph"/>
    <w:basedOn w:val="a"/>
    <w:uiPriority w:val="34"/>
    <w:qFormat/>
    <w:rsid w:val="009F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lass-fizika.ru/11_79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2020-03-22T07:31:00Z</dcterms:created>
  <dcterms:modified xsi:type="dcterms:W3CDTF">2020-03-22T08:04:00Z</dcterms:modified>
</cp:coreProperties>
</file>