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30F2" w14:textId="43ABE8BC" w:rsidR="006A233E" w:rsidRPr="006A233E" w:rsidRDefault="006A233E" w:rsidP="006A233E">
      <w:pPr>
        <w:spacing w:before="120" w:line="276" w:lineRule="auto"/>
        <w:rPr>
          <w:b/>
          <w:bCs/>
          <w:sz w:val="32"/>
          <w:szCs w:val="32"/>
          <w:lang w:eastAsia="en-US"/>
        </w:rPr>
      </w:pPr>
      <w:r w:rsidRPr="006A233E">
        <w:rPr>
          <w:b/>
          <w:bCs/>
          <w:sz w:val="32"/>
          <w:szCs w:val="32"/>
          <w:lang w:eastAsia="en-US"/>
        </w:rPr>
        <w:t>Тема</w:t>
      </w:r>
      <w:proofErr w:type="gramStart"/>
      <w:r w:rsidRPr="006A233E">
        <w:rPr>
          <w:b/>
          <w:bCs/>
          <w:sz w:val="32"/>
          <w:szCs w:val="32"/>
          <w:lang w:eastAsia="en-US"/>
        </w:rPr>
        <w:t xml:space="preserve">1: </w:t>
      </w:r>
      <w:r w:rsidRPr="006A233E">
        <w:rPr>
          <w:b/>
          <w:bCs/>
          <w:sz w:val="32"/>
          <w:szCs w:val="32"/>
        </w:rPr>
        <w:t xml:space="preserve"> </w:t>
      </w:r>
      <w:r w:rsidRPr="006A233E">
        <w:rPr>
          <w:b/>
          <w:bCs/>
          <w:sz w:val="32"/>
          <w:szCs w:val="32"/>
          <w:lang w:eastAsia="en-US"/>
        </w:rPr>
        <w:t>В.М.</w:t>
      </w:r>
      <w:proofErr w:type="gramEnd"/>
      <w:r w:rsidRPr="006A233E">
        <w:rPr>
          <w:b/>
          <w:bCs/>
          <w:sz w:val="32"/>
          <w:szCs w:val="32"/>
          <w:lang w:eastAsia="en-US"/>
        </w:rPr>
        <w:t xml:space="preserve"> Шукшин. Сведения из биографии. </w:t>
      </w:r>
    </w:p>
    <w:p w14:paraId="358742D9" w14:textId="15B28274" w:rsidR="006A233E" w:rsidRDefault="006A233E" w:rsidP="006A233E">
      <w:pPr>
        <w:rPr>
          <w:b/>
          <w:bCs/>
          <w:sz w:val="32"/>
          <w:szCs w:val="32"/>
          <w:lang w:eastAsia="en-US"/>
        </w:rPr>
      </w:pPr>
      <w:r w:rsidRPr="006A233E">
        <w:rPr>
          <w:b/>
          <w:bCs/>
          <w:sz w:val="32"/>
          <w:szCs w:val="32"/>
          <w:lang w:eastAsia="en-US"/>
        </w:rPr>
        <w:t>Рассказ «Чудик».</w:t>
      </w:r>
    </w:p>
    <w:tbl>
      <w:tblPr>
        <w:tblW w:w="9778" w:type="dxa"/>
        <w:tblCellSpacing w:w="15"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9349"/>
        <w:gridCol w:w="429"/>
      </w:tblGrid>
      <w:tr w:rsidR="00A2484F" w:rsidRPr="00A2484F" w14:paraId="5A4C1D7D" w14:textId="77777777" w:rsidTr="0058465B">
        <w:trPr>
          <w:tblCellSpacing w:w="15" w:type="dxa"/>
        </w:trPr>
        <w:tc>
          <w:tcPr>
            <w:tcW w:w="9304" w:type="dxa"/>
            <w:tcBorders>
              <w:top w:val="single" w:sz="2" w:space="0" w:color="E7E7E7"/>
            </w:tcBorders>
            <w:shd w:val="clear" w:color="auto" w:fill="auto"/>
            <w:tcMar>
              <w:top w:w="30" w:type="dxa"/>
              <w:left w:w="30" w:type="dxa"/>
              <w:bottom w:w="30" w:type="dxa"/>
              <w:right w:w="30" w:type="dxa"/>
            </w:tcMar>
            <w:vAlign w:val="bottom"/>
            <w:hideMark/>
          </w:tcPr>
          <w:tbl>
            <w:tblPr>
              <w:tblW w:w="9752" w:type="dxa"/>
              <w:shd w:val="clear" w:color="auto" w:fill="FFFFFF"/>
              <w:tblLayout w:type="fixed"/>
              <w:tblCellMar>
                <w:left w:w="0" w:type="dxa"/>
                <w:right w:w="0" w:type="dxa"/>
              </w:tblCellMar>
              <w:tblLook w:val="04A0" w:firstRow="1" w:lastRow="0" w:firstColumn="1" w:lastColumn="0" w:noHBand="0" w:noVBand="1"/>
            </w:tblPr>
            <w:tblGrid>
              <w:gridCol w:w="2509"/>
              <w:gridCol w:w="7243"/>
            </w:tblGrid>
            <w:tr w:rsidR="00A2484F" w:rsidRPr="00A2484F" w14:paraId="22BA2FC6"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784D7A1B" w14:textId="77777777" w:rsidR="00A2484F" w:rsidRPr="00A2484F" w:rsidRDefault="00A2484F" w:rsidP="0058465B">
                  <w:r w:rsidRPr="00A2484F">
                    <w:t>Фамилия, имя, отчество</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4F5248A8" w14:textId="77777777" w:rsidR="00A2484F" w:rsidRPr="00A2484F" w:rsidRDefault="00A2484F" w:rsidP="0058465B">
                  <w:r w:rsidRPr="00A2484F">
                    <w:t>Василий Макарович Шукшин</w:t>
                  </w:r>
                </w:p>
              </w:tc>
            </w:tr>
            <w:tr w:rsidR="00A2484F" w:rsidRPr="00A2484F" w14:paraId="35CF2064"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5BC77121" w14:textId="77777777" w:rsidR="00A2484F" w:rsidRPr="00A2484F" w:rsidRDefault="00A2484F" w:rsidP="0058465B">
                  <w:r w:rsidRPr="00A2484F">
                    <w:t>Годы жизни</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0D4BF3A8" w14:textId="77777777" w:rsidR="00A2484F" w:rsidRPr="00A2484F" w:rsidRDefault="00A2484F" w:rsidP="0058465B">
                  <w:r w:rsidRPr="00A2484F">
                    <w:t>1929 — 1974</w:t>
                  </w:r>
                </w:p>
              </w:tc>
            </w:tr>
            <w:tr w:rsidR="00A2484F" w:rsidRPr="00A2484F" w14:paraId="28EACDE1"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661A642F" w14:textId="77777777" w:rsidR="00A2484F" w:rsidRPr="00A2484F" w:rsidRDefault="00A2484F" w:rsidP="0058465B">
                  <w:r w:rsidRPr="00A2484F">
                    <w:t>Место рождения</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1D824055" w14:textId="77777777" w:rsidR="00A2484F" w:rsidRPr="00A2484F" w:rsidRDefault="00A2484F" w:rsidP="0058465B">
                  <w:r w:rsidRPr="00A2484F">
                    <w:t>Село Сростки </w:t>
                  </w:r>
                  <w:hyperlink r:id="rId5" w:tooltip="Алтайский край" w:history="1">
                    <w:r w:rsidRPr="00A2484F">
                      <w:rPr>
                        <w:color w:val="743399"/>
                        <w:u w:val="single"/>
                        <w:bdr w:val="none" w:sz="0" w:space="0" w:color="auto" w:frame="1"/>
                      </w:rPr>
                      <w:t>Алтайского края</w:t>
                    </w:r>
                  </w:hyperlink>
                </w:p>
              </w:tc>
            </w:tr>
            <w:tr w:rsidR="00A2484F" w:rsidRPr="00A2484F" w14:paraId="2EFE3545"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52E8F1C6" w14:textId="77777777" w:rsidR="00A2484F" w:rsidRPr="00A2484F" w:rsidRDefault="00A2484F" w:rsidP="0058465B">
                  <w:r w:rsidRPr="00A2484F">
                    <w:t>Трудовая биография (до института)</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75AE9994" w14:textId="77777777" w:rsidR="0058465B" w:rsidRDefault="00A2484F" w:rsidP="0058465B">
                  <w:r w:rsidRPr="00A2484F">
                    <w:t>Работал в колхозе, на производстве: разнорабочим, слесарем-такелажником, учеником маляра, грузчиком; служил на флоте, преподавал в вечерней школе </w:t>
                  </w:r>
                </w:p>
                <w:p w14:paraId="4D902C3E" w14:textId="4461C425" w:rsidR="00A2484F" w:rsidRPr="00A2484F" w:rsidRDefault="00A2484F" w:rsidP="0058465B">
                  <w:hyperlink r:id="rId6" w:tooltip="Русский язык" w:history="1">
                    <w:r w:rsidRPr="00A2484F">
                      <w:rPr>
                        <w:color w:val="743399"/>
                        <w:u w:val="single"/>
                        <w:bdr w:val="none" w:sz="0" w:space="0" w:color="auto" w:frame="1"/>
                      </w:rPr>
                      <w:t>русский язык</w:t>
                    </w:r>
                  </w:hyperlink>
                  <w:r w:rsidRPr="00A2484F">
                    <w:t> и литературу</w:t>
                  </w:r>
                </w:p>
              </w:tc>
            </w:tr>
            <w:tr w:rsidR="00A2484F" w:rsidRPr="00A2484F" w14:paraId="6B3EEDFC"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694E5D5F" w14:textId="77777777" w:rsidR="00A2484F" w:rsidRPr="00A2484F" w:rsidRDefault="00A2484F" w:rsidP="0058465B">
                  <w:r w:rsidRPr="00A2484F">
                    <w:t>Образование</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7E610663" w14:textId="77777777" w:rsidR="00A2484F" w:rsidRPr="00A2484F" w:rsidRDefault="00A2484F" w:rsidP="0058465B">
                  <w:r w:rsidRPr="00A2484F">
                    <w:t>Всесоюзный государственный институт кинематографии</w:t>
                  </w:r>
                </w:p>
              </w:tc>
            </w:tr>
            <w:tr w:rsidR="00A2484F" w:rsidRPr="00A2484F" w14:paraId="3B27762F"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683CDDA5" w14:textId="77777777" w:rsidR="00A2484F" w:rsidRPr="00A2484F" w:rsidRDefault="00A2484F" w:rsidP="0058465B">
                  <w:r w:rsidRPr="00A2484F">
                    <w:t>Профессия</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021001F3" w14:textId="77777777" w:rsidR="00A2484F" w:rsidRPr="00A2484F" w:rsidRDefault="00A2484F" w:rsidP="0058465B">
                  <w:r w:rsidRPr="00A2484F">
                    <w:t>Актер, режиссер, сценарист, писатель</w:t>
                  </w:r>
                </w:p>
              </w:tc>
            </w:tr>
            <w:tr w:rsidR="00A2484F" w:rsidRPr="00A2484F" w14:paraId="492FC55F"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73EDB7AC" w14:textId="77777777" w:rsidR="00A2484F" w:rsidRPr="00A2484F" w:rsidRDefault="00A2484F" w:rsidP="0058465B">
                  <w:r w:rsidRPr="00A2484F">
                    <w:t>Актерские работы</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022FC5C2" w14:textId="77777777" w:rsidR="00A2484F" w:rsidRPr="0058465B" w:rsidRDefault="00A2484F" w:rsidP="0058465B">
                  <w:r w:rsidRPr="00A2484F">
                    <w:t xml:space="preserve">В фильмах «Два Федора» (еще студентом), «Золотой эшелон», </w:t>
                  </w:r>
                </w:p>
                <w:p w14:paraId="01AC4716" w14:textId="3C396DA2" w:rsidR="00A2484F" w:rsidRPr="00A2484F" w:rsidRDefault="00A2484F" w:rsidP="0058465B">
                  <w:r w:rsidRPr="00A2484F">
                    <w:t>«Ваш сын и брат», «Печки-лавочки», «Калина красная», «Они сражались за Родину»</w:t>
                  </w:r>
                </w:p>
              </w:tc>
            </w:tr>
            <w:tr w:rsidR="00A2484F" w:rsidRPr="00A2484F" w14:paraId="3E5F1A74"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48B3B810" w14:textId="77777777" w:rsidR="00A2484F" w:rsidRPr="00A2484F" w:rsidRDefault="00A2484F" w:rsidP="0058465B">
                  <w:r w:rsidRPr="00A2484F">
                    <w:t>Произведения</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23BC9E3F" w14:textId="77777777" w:rsidR="00A2484F" w:rsidRPr="0058465B" w:rsidRDefault="00A2484F" w:rsidP="0058465B">
                  <w:r w:rsidRPr="00A2484F">
                    <w:t xml:space="preserve">Книги рассказов: «Сельские жители» (1963), «Земляки» (1970), «Характеры» (1973); сценарий «Живет такой парень» (1964), </w:t>
                  </w:r>
                </w:p>
                <w:p w14:paraId="0E2E51EE" w14:textId="77777777" w:rsidR="00A2484F" w:rsidRPr="0058465B" w:rsidRDefault="00A2484F" w:rsidP="0058465B">
                  <w:r w:rsidRPr="00A2484F">
                    <w:t xml:space="preserve">«Калина красная» (1973); романы «Любавины» (1965), </w:t>
                  </w:r>
                </w:p>
                <w:p w14:paraId="31A91388" w14:textId="501FEA73" w:rsidR="00A2484F" w:rsidRPr="00A2484F" w:rsidRDefault="00A2484F" w:rsidP="0058465B">
                  <w:r w:rsidRPr="00A2484F">
                    <w:t>«Я пришел дать вам волю» (1968); повести «До третьих петухов», «А поутру они проснулись» (изданы посмертно)</w:t>
                  </w:r>
                </w:p>
              </w:tc>
            </w:tr>
            <w:tr w:rsidR="00A2484F" w:rsidRPr="00A2484F" w14:paraId="37B689BE" w14:textId="77777777" w:rsidTr="0058465B">
              <w:tc>
                <w:tcPr>
                  <w:tcW w:w="2509" w:type="dxa"/>
                  <w:tcBorders>
                    <w:top w:val="single" w:sz="2" w:space="0" w:color="E7E7E7"/>
                  </w:tcBorders>
                  <w:shd w:val="clear" w:color="auto" w:fill="auto"/>
                  <w:tcMar>
                    <w:top w:w="30" w:type="dxa"/>
                    <w:left w:w="30" w:type="dxa"/>
                    <w:bottom w:w="30" w:type="dxa"/>
                    <w:right w:w="30" w:type="dxa"/>
                  </w:tcMar>
                  <w:vAlign w:val="bottom"/>
                  <w:hideMark/>
                </w:tcPr>
                <w:p w14:paraId="6186AA02" w14:textId="77777777" w:rsidR="00A2484F" w:rsidRPr="00A2484F" w:rsidRDefault="00A2484F" w:rsidP="0058465B">
                  <w:r w:rsidRPr="00A2484F">
                    <w:t>Главные темы произве</w:t>
                  </w:r>
                  <w:r w:rsidRPr="00A2484F">
                    <w:softHyphen/>
                    <w:t>дений</w:t>
                  </w:r>
                </w:p>
              </w:tc>
              <w:tc>
                <w:tcPr>
                  <w:tcW w:w="7243" w:type="dxa"/>
                  <w:tcBorders>
                    <w:top w:val="single" w:sz="2" w:space="0" w:color="E7E7E7"/>
                  </w:tcBorders>
                  <w:shd w:val="clear" w:color="auto" w:fill="auto"/>
                  <w:tcMar>
                    <w:top w:w="30" w:type="dxa"/>
                    <w:left w:w="30" w:type="dxa"/>
                    <w:bottom w:w="30" w:type="dxa"/>
                    <w:right w:w="30" w:type="dxa"/>
                  </w:tcMar>
                  <w:vAlign w:val="bottom"/>
                  <w:hideMark/>
                </w:tcPr>
                <w:p w14:paraId="0634EEB7" w14:textId="77777777" w:rsidR="00A2484F" w:rsidRPr="00A2484F" w:rsidRDefault="00A2484F" w:rsidP="0058465B">
                  <w:r w:rsidRPr="00A2484F">
                    <w:t>Особенности русского национального характера, вера и неверие, талантливость человека</w:t>
                  </w:r>
                </w:p>
              </w:tc>
            </w:tr>
          </w:tbl>
          <w:p w14:paraId="70CF1EC1" w14:textId="37597798" w:rsidR="00A2484F" w:rsidRPr="00A2484F" w:rsidRDefault="00A2484F" w:rsidP="0058465B">
            <w:r w:rsidRPr="0058465B">
              <w:rPr>
                <w:bdr w:val="none" w:sz="0" w:space="0" w:color="auto" w:frame="1"/>
              </w:rPr>
              <w:t xml:space="preserve"> </w:t>
            </w:r>
          </w:p>
          <w:p w14:paraId="54DBBF0F" w14:textId="22396321" w:rsidR="00A2484F" w:rsidRPr="00A2484F" w:rsidRDefault="00A2484F" w:rsidP="0058465B">
            <w:r w:rsidRPr="00A2484F">
              <w:t> </w:t>
            </w:r>
            <w:r w:rsidR="0058465B">
              <w:t>А</w:t>
            </w:r>
            <w:r w:rsidRPr="00A2484F">
              <w:t>ктер, режиссер, сценарист, писатель. Родился в 1929 году в селе Сростки Алтайского края. Умер в 1974 году. Как актер известен по фильмам «Два Федора», «Печки-лавоч</w:t>
            </w:r>
            <w:r w:rsidRPr="00A2484F">
              <w:softHyphen/>
              <w:t>ки», «Калина красная», «Они сражались за Родину». Как писатель — по книгам рассказов: «Сельские жители» (1963), «Земляки» (1970), «Характеры» (1973); сценариям «Живет такой парень» (1964), «Калина красная» (1973); романам «Любавины» (1965), «Я пришел дать вам волю» (1968); повестям «До третьих петухов», «А поутру они проснулись» (изданы посмертно). Главным в творчестве стало исследование особенностей русского национального характера.</w:t>
            </w:r>
          </w:p>
          <w:p w14:paraId="0D3D807D" w14:textId="77777777" w:rsidR="00A2484F" w:rsidRPr="00A2484F" w:rsidRDefault="00A2484F" w:rsidP="0058465B">
            <w:r w:rsidRPr="00A2484F">
              <w:t>Помимо Богом данного таланта, сложиться как писателю, актеру, сценаристу и режиссеру Шукшину позволили упорство, трудолюбие, жажда знаний, богатый жизненный опыт, наблюдательность, любопытство, хорошее знание простых людей, их характеров и условий жизни, их речи и поведения. У него была непростая, но счастливая судьба, и он сам объяснял это так: «Мне везло в искусстве на умных и добрых людей».</w:t>
            </w:r>
          </w:p>
          <w:p w14:paraId="296537FF" w14:textId="77777777" w:rsidR="0058465B" w:rsidRDefault="00A2484F" w:rsidP="0058465B">
            <w:pPr>
              <w:rPr>
                <w:bdr w:val="none" w:sz="0" w:space="0" w:color="auto" w:frame="1"/>
              </w:rPr>
            </w:pPr>
            <w:r w:rsidRPr="00A2484F">
              <w:rPr>
                <w:u w:val="single"/>
                <w:bdr w:val="none" w:sz="0" w:space="0" w:color="auto" w:frame="1"/>
              </w:rPr>
              <w:t>Герои Шукшина</w:t>
            </w:r>
            <w:r w:rsidRPr="00A2484F">
              <w:rPr>
                <w:bdr w:val="none" w:sz="0" w:space="0" w:color="auto" w:frame="1"/>
              </w:rPr>
              <w:t>.</w:t>
            </w:r>
          </w:p>
          <w:p w14:paraId="0B76ED51" w14:textId="294DD15A" w:rsidR="00A2484F" w:rsidRPr="00A2484F" w:rsidRDefault="00A2484F" w:rsidP="0058465B">
            <w:r w:rsidRPr="00A2484F">
              <w:rPr>
                <w:bdr w:val="none" w:sz="0" w:space="0" w:color="auto" w:frame="1"/>
              </w:rPr>
              <w:lastRenderedPageBreak/>
              <w:t>Герои Шукшина из той «</w:t>
            </w:r>
            <w:proofErr w:type="spellStart"/>
            <w:r w:rsidRPr="00A2484F">
              <w:rPr>
                <w:bdr w:val="none" w:sz="0" w:space="0" w:color="auto" w:frame="1"/>
              </w:rPr>
              <w:t>шукшинской</w:t>
            </w:r>
            <w:proofErr w:type="spellEnd"/>
            <w:r w:rsidRPr="00A2484F">
              <w:rPr>
                <w:bdr w:val="none" w:sz="0" w:space="0" w:color="auto" w:frame="1"/>
              </w:rPr>
              <w:t xml:space="preserve"> жизни», которую прожил сам писатель.</w:t>
            </w:r>
            <w:r w:rsidRPr="00A2484F">
              <w:rPr>
                <w:bdr w:val="none" w:sz="0" w:space="0" w:color="auto" w:frame="1"/>
              </w:rPr>
              <w:br/>
              <w:t>Герой ранних рассказов Шукшина, повествующих о случаях из жизни, – простой человек, странный, добрый, часто непутевый. Автор любуется самобытным человеком из народа, умеющим лихо работать, искренне и простодушно чувствовать.</w:t>
            </w:r>
            <w:r w:rsidRPr="00A2484F">
              <w:rPr>
                <w:bdr w:val="none" w:sz="0" w:space="0" w:color="auto" w:frame="1"/>
              </w:rPr>
              <w:br/>
              <w:t>Шукшин, как правило, воздерживается от прямых субъективных оценок. Они, конечно же, у Шукшина есть, но у них своя, подчас расходящаяся с жизненной, логика...</w:t>
            </w:r>
          </w:p>
          <w:p w14:paraId="6C7AEEDA" w14:textId="77777777" w:rsidR="00A2484F" w:rsidRPr="00A2484F" w:rsidRDefault="00A2484F" w:rsidP="0058465B">
            <w:pPr>
              <w:rPr>
                <w:bdr w:val="none" w:sz="0" w:space="0" w:color="auto" w:frame="1"/>
              </w:rPr>
            </w:pPr>
            <w:r w:rsidRPr="00A2484F">
              <w:rPr>
                <w:bdr w:val="none" w:sz="0" w:space="0" w:color="auto" w:frame="1"/>
              </w:rPr>
              <w:t>Хотя Шукшин подчас не скрывает своего участливого отношения к близким ему героям, он все-таки рисует их обычно так, что симпатии и безусловное сочувствие к ним читателей отнюдь не гарантированы. Шук</w:t>
            </w:r>
            <w:r w:rsidRPr="00A2484F">
              <w:rPr>
                <w:bdr w:val="none" w:sz="0" w:space="0" w:color="auto" w:frame="1"/>
              </w:rPr>
              <w:softHyphen/>
              <w:t>шин всегда знает и помнит об их слабостях и изломах; он делает так, чтобы, не дай бог, не возникало ощущения благостности, нежизненности характеров. Тем самым он исключает «облегченное» восприятие и оценку героев...</w:t>
            </w:r>
          </w:p>
          <w:p w14:paraId="432A0467" w14:textId="77777777" w:rsidR="00A2484F" w:rsidRPr="00A2484F" w:rsidRDefault="00A2484F" w:rsidP="0058465B">
            <w:pPr>
              <w:rPr>
                <w:bdr w:val="none" w:sz="0" w:space="0" w:color="auto" w:frame="1"/>
              </w:rPr>
            </w:pPr>
            <w:r w:rsidRPr="00A2484F">
              <w:rPr>
                <w:bdr w:val="none" w:sz="0" w:space="0" w:color="auto" w:frame="1"/>
              </w:rPr>
              <w:t>Герои Шукшина живут в поле действия своих и чужих предвзятых взглядов и оценок, зависимы от них, подчиняются или противостоят им. При этом жизнь часто порождает несовпадение оценок и самооценок. Герой Шукшина порой мечется, тоскует, печалится, даже бунтует именно оттого, что бывает не понят людьми, его окружающими...</w:t>
            </w:r>
          </w:p>
          <w:p w14:paraId="3DF7A9C7" w14:textId="77777777" w:rsidR="00A2484F" w:rsidRPr="00A2484F" w:rsidRDefault="00A2484F" w:rsidP="0058465B">
            <w:pPr>
              <w:rPr>
                <w:bdr w:val="none" w:sz="0" w:space="0" w:color="auto" w:frame="1"/>
              </w:rPr>
            </w:pPr>
            <w:r w:rsidRPr="00A2484F">
              <w:rPr>
                <w:bdr w:val="none" w:sz="0" w:space="0" w:color="auto" w:frame="1"/>
              </w:rPr>
              <w:t>В свое время Шукшин выдвинул заостренную, несколько неожиданную формулу: «Герой нашего времени — это всегда «дурачок», в котором наиболее выразительным образом живет его время, правда этого времени». Чтобы приглушить внешнюю, «рискованную» парадоксальность этого высказывания, необходимо оговориться, что под «дурачком» здесь именно подразумевается некий чудак, несколько выпадающий из системы «нормальных» житейских представлений, мало наделенный практическим «здравым умом». «Мне интереснее всего исследовать характер человека-</w:t>
            </w:r>
            <w:proofErr w:type="spellStart"/>
            <w:r w:rsidRPr="00A2484F">
              <w:rPr>
                <w:bdr w:val="none" w:sz="0" w:space="0" w:color="auto" w:frame="1"/>
              </w:rPr>
              <w:t>недогматика</w:t>
            </w:r>
            <w:proofErr w:type="spellEnd"/>
            <w:r w:rsidRPr="00A2484F">
              <w:rPr>
                <w:bdr w:val="none" w:sz="0" w:space="0" w:color="auto" w:frame="1"/>
              </w:rPr>
              <w:t>, — признавался Шукшин, — человека, не посаженного на науку поведения. Такой человек импульсивен, поддается порывам, а следовательно, крайне естествен. Но у него всегда разумная душа».</w:t>
            </w:r>
          </w:p>
          <w:p w14:paraId="61390045" w14:textId="77777777" w:rsidR="00A2484F" w:rsidRPr="00A2484F" w:rsidRDefault="00A2484F" w:rsidP="0058465B">
            <w:pPr>
              <w:rPr>
                <w:bdr w:val="none" w:sz="0" w:space="0" w:color="auto" w:frame="1"/>
              </w:rPr>
            </w:pPr>
            <w:r w:rsidRPr="00A2484F">
              <w:rPr>
                <w:bdr w:val="none" w:sz="0" w:space="0" w:color="auto" w:frame="1"/>
              </w:rPr>
              <w:t xml:space="preserve">«Самобытен язык, на котором изъясняются </w:t>
            </w:r>
            <w:proofErr w:type="spellStart"/>
            <w:r w:rsidRPr="00A2484F">
              <w:rPr>
                <w:bdr w:val="none" w:sz="0" w:space="0" w:color="auto" w:frame="1"/>
              </w:rPr>
              <w:t>шукшинские</w:t>
            </w:r>
            <w:proofErr w:type="spellEnd"/>
            <w:r w:rsidRPr="00A2484F">
              <w:rPr>
                <w:bdr w:val="none" w:sz="0" w:space="0" w:color="auto" w:frame="1"/>
              </w:rPr>
              <w:t xml:space="preserve"> персонажи, именно язык — главное средство создания характеров в прозе Шукшина.</w:t>
            </w:r>
          </w:p>
          <w:p w14:paraId="62CC541F" w14:textId="77777777" w:rsidR="00A2484F" w:rsidRPr="00A2484F" w:rsidRDefault="00A2484F" w:rsidP="0058465B">
            <w:pPr>
              <w:rPr>
                <w:bdr w:val="none" w:sz="0" w:space="0" w:color="auto" w:frame="1"/>
              </w:rPr>
            </w:pPr>
            <w:r w:rsidRPr="00A2484F">
              <w:rPr>
                <w:bdr w:val="none" w:sz="0" w:space="0" w:color="auto" w:frame="1"/>
              </w:rPr>
              <w:t>Писатель редко прибегает к описанию наружности героев, к изложению их биографии, а если и делает это, то очень скупо. В языке героев — эмоциональном, наделенном множеством оттенков интонации — сложное переплетение деревенского говора с механически усвоенными газетными штампами, молодежный сленг и масса городских жаргонных слов, прочно вошедших в словарь деревенского жителя».</w:t>
            </w:r>
          </w:p>
          <w:p w14:paraId="53C4092B" w14:textId="77777777" w:rsidR="00A2484F" w:rsidRPr="00A2484F" w:rsidRDefault="00A2484F" w:rsidP="0058465B">
            <w:pPr>
              <w:rPr>
                <w:bdr w:val="none" w:sz="0" w:space="0" w:color="auto" w:frame="1"/>
              </w:rPr>
            </w:pPr>
            <w:r w:rsidRPr="00A2484F">
              <w:rPr>
                <w:bdr w:val="none" w:sz="0" w:space="0" w:color="auto" w:frame="1"/>
              </w:rPr>
              <w:t xml:space="preserve">«... правда времени, по Шукшину, наиболее выразительным образом живет в «дурачке», в котором сошлись и гений, и талант, и мыслитель — душа... совестливый ум народа. </w:t>
            </w:r>
            <w:proofErr w:type="spellStart"/>
            <w:r w:rsidRPr="00A2484F">
              <w:rPr>
                <w:bdr w:val="none" w:sz="0" w:space="0" w:color="auto" w:frame="1"/>
              </w:rPr>
              <w:t>Шукшинский</w:t>
            </w:r>
            <w:proofErr w:type="spellEnd"/>
            <w:r w:rsidRPr="00A2484F">
              <w:rPr>
                <w:bdr w:val="none" w:sz="0" w:space="0" w:color="auto" w:frame="1"/>
              </w:rPr>
              <w:t xml:space="preserve"> беспокойный «чудик» — наследник «лишних людей» Тургенева, Лескова».</w:t>
            </w:r>
          </w:p>
          <w:p w14:paraId="22A0A3A5" w14:textId="77777777" w:rsidR="00A2484F" w:rsidRPr="00A2484F" w:rsidRDefault="00A2484F" w:rsidP="0058465B">
            <w:pPr>
              <w:rPr>
                <w:bdr w:val="none" w:sz="0" w:space="0" w:color="auto" w:frame="1"/>
              </w:rPr>
            </w:pPr>
            <w:r w:rsidRPr="00A2484F">
              <w:rPr>
                <w:bdr w:val="none" w:sz="0" w:space="0" w:color="auto" w:frame="1"/>
              </w:rPr>
              <w:lastRenderedPageBreak/>
              <w:t>«</w:t>
            </w:r>
            <w:proofErr w:type="spellStart"/>
            <w:r w:rsidRPr="00A2484F">
              <w:rPr>
                <w:bdr w:val="none" w:sz="0" w:space="0" w:color="auto" w:frame="1"/>
              </w:rPr>
              <w:t>Шукшинский</w:t>
            </w:r>
            <w:proofErr w:type="spellEnd"/>
            <w:r w:rsidRPr="00A2484F">
              <w:rPr>
                <w:bdr w:val="none" w:sz="0" w:space="0" w:color="auto" w:frame="1"/>
              </w:rPr>
              <w:t xml:space="preserve"> «чудик» странен и смешон для тех, кто живет прагматически, лицемерно скрывает свою эгоистическую сущность. Его поведение и желание делать добро противостоит массовому равнодушию, стереотипам современного образа жизни. «Чудик» прост и открыт, совестлив и душевно раним...</w:t>
            </w:r>
          </w:p>
          <w:p w14:paraId="07B2AF6F" w14:textId="77777777" w:rsidR="00A2484F" w:rsidRPr="00A2484F" w:rsidRDefault="00A2484F" w:rsidP="0058465B">
            <w:pPr>
              <w:rPr>
                <w:bdr w:val="none" w:sz="0" w:space="0" w:color="auto" w:frame="1"/>
              </w:rPr>
            </w:pPr>
            <w:proofErr w:type="spellStart"/>
            <w:r w:rsidRPr="00A2484F">
              <w:rPr>
                <w:bdr w:val="none" w:sz="0" w:space="0" w:color="auto" w:frame="1"/>
              </w:rPr>
              <w:t>Шукшинские</w:t>
            </w:r>
            <w:proofErr w:type="spellEnd"/>
            <w:r w:rsidRPr="00A2484F">
              <w:rPr>
                <w:bdr w:val="none" w:sz="0" w:space="0" w:color="auto" w:frame="1"/>
              </w:rPr>
              <w:t xml:space="preserve"> «чудики» — люди по-своему энергичные, ищущие. Они стремятся вырваться из привычного круга жизни, открыть новое...</w:t>
            </w:r>
          </w:p>
          <w:p w14:paraId="6D00FB88" w14:textId="77777777" w:rsidR="00A2484F" w:rsidRPr="00A2484F" w:rsidRDefault="00A2484F" w:rsidP="0058465B">
            <w:pPr>
              <w:rPr>
                <w:bdr w:val="none" w:sz="0" w:space="0" w:color="auto" w:frame="1"/>
              </w:rPr>
            </w:pPr>
            <w:r w:rsidRPr="00A2484F">
              <w:rPr>
                <w:bdr w:val="none" w:sz="0" w:space="0" w:color="auto" w:frame="1"/>
              </w:rPr>
              <w:t xml:space="preserve">Естественность, природность, цельность — характерные черты </w:t>
            </w:r>
            <w:proofErr w:type="spellStart"/>
            <w:r w:rsidRPr="00A2484F">
              <w:rPr>
                <w:bdr w:val="none" w:sz="0" w:space="0" w:color="auto" w:frame="1"/>
              </w:rPr>
              <w:t>шукшинских</w:t>
            </w:r>
            <w:proofErr w:type="spellEnd"/>
            <w:r w:rsidRPr="00A2484F">
              <w:rPr>
                <w:bdr w:val="none" w:sz="0" w:space="0" w:color="auto" w:frame="1"/>
              </w:rPr>
              <w:t xml:space="preserve"> «чудиков». Это нередко приводит их в столкновение с общепринятыми порядками и властью...</w:t>
            </w:r>
          </w:p>
          <w:p w14:paraId="59BE71D0" w14:textId="77777777" w:rsidR="00A2484F" w:rsidRPr="00A2484F" w:rsidRDefault="00A2484F" w:rsidP="0058465B">
            <w:pPr>
              <w:rPr>
                <w:bdr w:val="none" w:sz="0" w:space="0" w:color="auto" w:frame="1"/>
              </w:rPr>
            </w:pPr>
            <w:r w:rsidRPr="00A2484F">
              <w:rPr>
                <w:bdr w:val="none" w:sz="0" w:space="0" w:color="auto" w:frame="1"/>
              </w:rPr>
              <w:t>Они красивы в труде. Им всем присуще врожденное чувство прекрасного...</w:t>
            </w:r>
          </w:p>
          <w:p w14:paraId="7A21177E" w14:textId="77777777" w:rsidR="00A2484F" w:rsidRPr="00A2484F" w:rsidRDefault="00A2484F" w:rsidP="0058465B">
            <w:pPr>
              <w:rPr>
                <w:bdr w:val="none" w:sz="0" w:space="0" w:color="auto" w:frame="1"/>
              </w:rPr>
            </w:pPr>
            <w:proofErr w:type="spellStart"/>
            <w:r w:rsidRPr="00A2484F">
              <w:rPr>
                <w:bdr w:val="none" w:sz="0" w:space="0" w:color="auto" w:frame="1"/>
              </w:rPr>
              <w:t>Шукшинские</w:t>
            </w:r>
            <w:proofErr w:type="spellEnd"/>
            <w:r w:rsidRPr="00A2484F">
              <w:rPr>
                <w:bdr w:val="none" w:sz="0" w:space="0" w:color="auto" w:frame="1"/>
              </w:rPr>
              <w:t xml:space="preserve"> «чудики» противостоят обыденности, мещанству. С их стремлением к справедливости и правдоискательством им живется нелегко. Часто их гнетет бездуховность окружающей жизни...</w:t>
            </w:r>
          </w:p>
          <w:p w14:paraId="628F424B" w14:textId="77777777" w:rsidR="00A2484F" w:rsidRPr="00A2484F" w:rsidRDefault="00A2484F" w:rsidP="0058465B">
            <w:pPr>
              <w:rPr>
                <w:bdr w:val="none" w:sz="0" w:space="0" w:color="auto" w:frame="1"/>
              </w:rPr>
            </w:pPr>
            <w:r w:rsidRPr="00A2484F">
              <w:rPr>
                <w:bdr w:val="none" w:sz="0" w:space="0" w:color="auto" w:frame="1"/>
              </w:rPr>
              <w:t>Учитывая жанровые особенности, сам писатель разделил их (свои рассказы) на: 1) рассказ-судьбу, 2) рассказ-характер, 3) рассказ-исповедь, 4) рассказ-анекдот.</w:t>
            </w:r>
          </w:p>
          <w:p w14:paraId="2CEF2B76" w14:textId="77777777" w:rsidR="00A2484F" w:rsidRPr="00A2484F" w:rsidRDefault="00A2484F" w:rsidP="0058465B">
            <w:pPr>
              <w:rPr>
                <w:bdr w:val="none" w:sz="0" w:space="0" w:color="auto" w:frame="1"/>
              </w:rPr>
            </w:pPr>
            <w:r w:rsidRPr="00A2484F">
              <w:rPr>
                <w:bdr w:val="none" w:sz="0" w:space="0" w:color="auto" w:frame="1"/>
              </w:rPr>
              <w:t xml:space="preserve">К характерным чертам </w:t>
            </w:r>
            <w:proofErr w:type="spellStart"/>
            <w:r w:rsidRPr="00A2484F">
              <w:rPr>
                <w:bdr w:val="none" w:sz="0" w:space="0" w:color="auto" w:frame="1"/>
              </w:rPr>
              <w:t>шукшинских</w:t>
            </w:r>
            <w:proofErr w:type="spellEnd"/>
            <w:r w:rsidRPr="00A2484F">
              <w:rPr>
                <w:bdr w:val="none" w:sz="0" w:space="0" w:color="auto" w:frame="1"/>
              </w:rPr>
              <w:t xml:space="preserve"> рассказов можно отнести по-чеховски предельный лаконизм и содержательную емкость, способность с первых фраз обозначить драматическую или конфликтную ситуацию, </w:t>
            </w:r>
            <w:proofErr w:type="spellStart"/>
            <w:r w:rsidRPr="00A2484F">
              <w:rPr>
                <w:bdr w:val="none" w:sz="0" w:space="0" w:color="auto" w:frame="1"/>
              </w:rPr>
              <w:t>диалогизм</w:t>
            </w:r>
            <w:proofErr w:type="spellEnd"/>
            <w:r w:rsidRPr="00A2484F">
              <w:rPr>
                <w:bdr w:val="none" w:sz="0" w:space="0" w:color="auto" w:frame="1"/>
              </w:rPr>
              <w:t xml:space="preserve">, установку на зрелищность и </w:t>
            </w:r>
            <w:proofErr w:type="spellStart"/>
            <w:r w:rsidRPr="00A2484F">
              <w:rPr>
                <w:bdr w:val="none" w:sz="0" w:space="0" w:color="auto" w:frame="1"/>
              </w:rPr>
              <w:t>кинематографичность</w:t>
            </w:r>
            <w:proofErr w:type="spellEnd"/>
            <w:r w:rsidRPr="00A2484F">
              <w:rPr>
                <w:bdr w:val="none" w:sz="0" w:space="0" w:color="auto" w:frame="1"/>
              </w:rPr>
              <w:t>, тенденцию к циклизации, демократизм».</w:t>
            </w:r>
          </w:p>
          <w:p w14:paraId="530E0547" w14:textId="77777777" w:rsidR="00A2484F" w:rsidRDefault="00A2484F" w:rsidP="0058465B">
            <w:pPr>
              <w:rPr>
                <w:bdr w:val="none" w:sz="0" w:space="0" w:color="auto" w:frame="1"/>
              </w:rPr>
            </w:pPr>
            <w:r w:rsidRPr="00A2484F">
              <w:rPr>
                <w:bdr w:val="none" w:sz="0" w:space="0" w:color="auto" w:frame="1"/>
              </w:rPr>
              <w:t>Шукшин сочувствует своим героям с «разумной душой», неуспокоенным, бунтующим, ищущим правду. Они разные, порой он иронически оценивает их действия и слова, но всегда сострадает им, их незащищенности, одиночеству, желанию самоутвердиться, жажде </w:t>
            </w:r>
            <w:hyperlink r:id="rId7" w:tooltip="Взаимопонимание" w:history="1">
              <w:r w:rsidRPr="0058465B">
                <w:rPr>
                  <w:bdr w:val="none" w:sz="0" w:space="0" w:color="auto" w:frame="1"/>
                </w:rPr>
                <w:t>взаимопонимания</w:t>
              </w:r>
            </w:hyperlink>
            <w:r w:rsidRPr="0058465B">
              <w:rPr>
                <w:bdr w:val="none" w:sz="0" w:space="0" w:color="auto" w:frame="1"/>
              </w:rPr>
              <w:t>.</w:t>
            </w:r>
          </w:p>
          <w:p w14:paraId="3B0B01B9" w14:textId="77777777" w:rsidR="0058465B" w:rsidRPr="00473893" w:rsidRDefault="0058465B" w:rsidP="0058465B">
            <w:pPr>
              <w:rPr>
                <w:i/>
                <w:iCs/>
                <w:bdr w:val="none" w:sz="0" w:space="0" w:color="auto" w:frame="1"/>
              </w:rPr>
            </w:pPr>
          </w:p>
          <w:p w14:paraId="47984326" w14:textId="691B5F7C" w:rsidR="0058465B" w:rsidRPr="00473893" w:rsidRDefault="0058465B" w:rsidP="0058465B">
            <w:pPr>
              <w:rPr>
                <w:i/>
                <w:iCs/>
                <w:bdr w:val="none" w:sz="0" w:space="0" w:color="auto" w:frame="1"/>
              </w:rPr>
            </w:pPr>
            <w:r w:rsidRPr="00473893">
              <w:rPr>
                <w:i/>
                <w:iCs/>
                <w:bdr w:val="none" w:sz="0" w:space="0" w:color="auto" w:frame="1"/>
              </w:rPr>
              <w:t>Задание</w:t>
            </w:r>
            <w:r w:rsidR="00473893" w:rsidRPr="00473893">
              <w:rPr>
                <w:i/>
                <w:iCs/>
                <w:bdr w:val="none" w:sz="0" w:space="0" w:color="auto" w:frame="1"/>
              </w:rPr>
              <w:t>1</w:t>
            </w:r>
            <w:r w:rsidRPr="00473893">
              <w:rPr>
                <w:i/>
                <w:iCs/>
                <w:bdr w:val="none" w:sz="0" w:space="0" w:color="auto" w:frame="1"/>
              </w:rPr>
              <w:t xml:space="preserve">: ознакомиться с содержанием лекции. Прочитать рассказ «Чудик», ответить на вопросы: </w:t>
            </w:r>
          </w:p>
          <w:p w14:paraId="57C4C8C1" w14:textId="77777777" w:rsidR="0058465B" w:rsidRPr="00473893" w:rsidRDefault="0058465B" w:rsidP="0058465B">
            <w:pPr>
              <w:pStyle w:val="a6"/>
              <w:numPr>
                <w:ilvl w:val="0"/>
                <w:numId w:val="1"/>
              </w:numPr>
              <w:rPr>
                <w:i/>
                <w:iCs/>
                <w:bdr w:val="none" w:sz="0" w:space="0" w:color="auto" w:frame="1"/>
              </w:rPr>
            </w:pPr>
            <w:r w:rsidRPr="00473893">
              <w:rPr>
                <w:i/>
                <w:iCs/>
                <w:bdr w:val="none" w:sz="0" w:space="0" w:color="auto" w:frame="1"/>
              </w:rPr>
              <w:t>В чём особенность героев рассказа</w:t>
            </w:r>
            <w:r w:rsidR="00473893" w:rsidRPr="00473893">
              <w:rPr>
                <w:i/>
                <w:iCs/>
                <w:bdr w:val="none" w:sz="0" w:space="0" w:color="auto" w:frame="1"/>
              </w:rPr>
              <w:t>?</w:t>
            </w:r>
          </w:p>
          <w:p w14:paraId="6E631D24" w14:textId="5E06323F" w:rsidR="00473893" w:rsidRPr="0058465B" w:rsidRDefault="00473893" w:rsidP="0058465B">
            <w:pPr>
              <w:pStyle w:val="a6"/>
              <w:numPr>
                <w:ilvl w:val="0"/>
                <w:numId w:val="1"/>
              </w:numPr>
              <w:rPr>
                <w:bdr w:val="none" w:sz="0" w:space="0" w:color="auto" w:frame="1"/>
              </w:rPr>
            </w:pPr>
            <w:r w:rsidRPr="00473893">
              <w:rPr>
                <w:i/>
                <w:iCs/>
                <w:bdr w:val="none" w:sz="0" w:space="0" w:color="auto" w:frame="1"/>
              </w:rPr>
              <w:t>Актуален ли рассказ в наше время? (Выполнить до</w:t>
            </w:r>
            <w:r>
              <w:rPr>
                <w:bdr w:val="none" w:sz="0" w:space="0" w:color="auto" w:frame="1"/>
              </w:rPr>
              <w:t xml:space="preserve"> 22.05.20)</w:t>
            </w:r>
          </w:p>
        </w:tc>
        <w:tc>
          <w:tcPr>
            <w:tcW w:w="384" w:type="dxa"/>
            <w:tcBorders>
              <w:top w:val="single" w:sz="2" w:space="0" w:color="E7E7E7"/>
            </w:tcBorders>
            <w:shd w:val="clear" w:color="auto" w:fill="auto"/>
            <w:tcMar>
              <w:top w:w="30" w:type="dxa"/>
              <w:left w:w="30" w:type="dxa"/>
              <w:bottom w:w="30" w:type="dxa"/>
              <w:right w:w="30" w:type="dxa"/>
            </w:tcMar>
            <w:vAlign w:val="center"/>
            <w:hideMark/>
          </w:tcPr>
          <w:p w14:paraId="6C005343" w14:textId="77777777" w:rsidR="00A2484F" w:rsidRPr="0058465B" w:rsidRDefault="00A2484F" w:rsidP="0058465B">
            <w:r w:rsidRPr="00A2484F">
              <w:lastRenderedPageBreak/>
              <w:t>.</w:t>
            </w:r>
            <w:r w:rsidRPr="00A2484F">
              <w:br/>
            </w:r>
            <w:r w:rsidRPr="00A2484F">
              <w:br/>
            </w:r>
            <w:r w:rsidRPr="0058465B">
              <w:t xml:space="preserve"> </w:t>
            </w:r>
          </w:p>
          <w:p w14:paraId="2242087B" w14:textId="2209C612" w:rsidR="00A2484F" w:rsidRPr="00A2484F" w:rsidRDefault="00A2484F" w:rsidP="0058465B"/>
        </w:tc>
      </w:tr>
    </w:tbl>
    <w:p w14:paraId="5224ABF0" w14:textId="1F411E4A" w:rsidR="006A233E" w:rsidRPr="0058465B" w:rsidRDefault="00A2484F" w:rsidP="0058465B">
      <w:pPr>
        <w:rPr>
          <w:rStyle w:val="a3"/>
          <w:b w:val="0"/>
          <w:bCs w:val="0"/>
          <w:color w:val="000000"/>
          <w:bdr w:val="none" w:sz="0" w:space="0" w:color="auto" w:frame="1"/>
        </w:rPr>
      </w:pPr>
      <w:r w:rsidRPr="0058465B">
        <w:lastRenderedPageBreak/>
        <w:t xml:space="preserve"> </w:t>
      </w:r>
    </w:p>
    <w:p w14:paraId="60FDECFB" w14:textId="77777777" w:rsidR="006A233E" w:rsidRPr="006A233E" w:rsidRDefault="006A233E" w:rsidP="006A233E">
      <w:pPr>
        <w:rPr>
          <w:b/>
          <w:bCs/>
          <w:sz w:val="32"/>
          <w:szCs w:val="32"/>
        </w:rPr>
      </w:pPr>
    </w:p>
    <w:p w14:paraId="147AC524" w14:textId="723F7897" w:rsidR="00F9109F" w:rsidRDefault="006A233E" w:rsidP="006A233E">
      <w:pPr>
        <w:rPr>
          <w:b/>
          <w:bCs/>
          <w:sz w:val="32"/>
          <w:szCs w:val="32"/>
          <w:lang w:eastAsia="en-US"/>
        </w:rPr>
      </w:pPr>
      <w:r w:rsidRPr="006A233E">
        <w:rPr>
          <w:b/>
          <w:bCs/>
          <w:sz w:val="32"/>
          <w:szCs w:val="32"/>
          <w:lang w:eastAsia="en-US"/>
        </w:rPr>
        <w:t xml:space="preserve">Тема2: </w:t>
      </w:r>
      <w:r w:rsidRPr="006A233E">
        <w:rPr>
          <w:b/>
          <w:bCs/>
          <w:sz w:val="32"/>
          <w:szCs w:val="32"/>
          <w:lang w:eastAsia="en-US"/>
        </w:rPr>
        <w:t>Художественные поиски и традиции в современной поэзии. Обзор</w:t>
      </w:r>
    </w:p>
    <w:p w14:paraId="08022FD8" w14:textId="56F23607" w:rsidR="00F854D3" w:rsidRDefault="00F854D3" w:rsidP="006A233E">
      <w:pPr>
        <w:rPr>
          <w:b/>
          <w:bCs/>
          <w:sz w:val="32"/>
          <w:szCs w:val="32"/>
          <w:lang w:eastAsia="en-US"/>
        </w:rPr>
      </w:pPr>
    </w:p>
    <w:p w14:paraId="4C162EF2"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xml:space="preserve">В конце 70-х годов в поэзии произошли качественные изменения, связанные не столько со сменой поэтических поколений, сколько с активной ориентацией молодых на новые формы стиха и способы художественного изображения. То, что в 60-е годы лишь робко приживалось в творчестве «эстрадников» – усложненная ассоциативность, формальный эксперимент, симбиоз разных стилевых тенденций, – в конце 70-х – начале 80-х годов заявило о </w:t>
      </w:r>
      <w:r>
        <w:rPr>
          <w:color w:val="222222"/>
          <w:sz w:val="28"/>
          <w:szCs w:val="28"/>
        </w:rPr>
        <w:lastRenderedPageBreak/>
        <w:t xml:space="preserve">себе как ведущее направление и повсеместно отвоёвывало свое жизненное пространство. Причем существовало два разных направления, подобно тем, которые определяли направление развития молодой поэзии в начале 60-х годов. Это было традиционное направление (Н. Дмитриев, Г. </w:t>
      </w:r>
      <w:proofErr w:type="spellStart"/>
      <w:r>
        <w:rPr>
          <w:color w:val="222222"/>
          <w:sz w:val="28"/>
          <w:szCs w:val="28"/>
        </w:rPr>
        <w:t>Касмынин</w:t>
      </w:r>
      <w:proofErr w:type="spellEnd"/>
      <w:r>
        <w:rPr>
          <w:color w:val="222222"/>
          <w:sz w:val="28"/>
          <w:szCs w:val="28"/>
        </w:rPr>
        <w:t xml:space="preserve">, В. Лапшин, Т. Реброва, И. </w:t>
      </w:r>
      <w:proofErr w:type="spellStart"/>
      <w:r>
        <w:rPr>
          <w:color w:val="222222"/>
          <w:sz w:val="28"/>
          <w:szCs w:val="28"/>
        </w:rPr>
        <w:t>Снегова</w:t>
      </w:r>
      <w:proofErr w:type="spellEnd"/>
      <w:r>
        <w:rPr>
          <w:color w:val="222222"/>
          <w:sz w:val="28"/>
          <w:szCs w:val="28"/>
        </w:rPr>
        <w:t>, Т. Смертина и др.), ориентирующееся на продолжение классических традиций, и «метафорическое», или «</w:t>
      </w:r>
      <w:proofErr w:type="spellStart"/>
      <w:r>
        <w:rPr>
          <w:color w:val="222222"/>
          <w:sz w:val="28"/>
          <w:szCs w:val="28"/>
        </w:rPr>
        <w:t>полистилистическое</w:t>
      </w:r>
      <w:proofErr w:type="spellEnd"/>
      <w:r>
        <w:rPr>
          <w:color w:val="222222"/>
          <w:sz w:val="28"/>
          <w:szCs w:val="28"/>
        </w:rPr>
        <w:t>», ориентирующееся на формальный эксперимент (А. Еременко, А. Парщиков, Н. Искренко, Ю. Арабов, Д. Пригов и др.).</w:t>
      </w:r>
    </w:p>
    <w:p w14:paraId="0A13D914"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xml:space="preserve">Во второй половине 80-х годов бурно стала возрождаться духовная поэзия. Сейчас, кажется, уже все поэты "дружно взывают к Господу, благо снят такой долгий запрет". Справедливости ради надо сказать, что русские поэты задолго до 1988 года обращались к Библии (А. Тарковский, И. Бродский, Д. Самойлов, О. Чухонцев, А. Цветков, Ю. </w:t>
      </w:r>
      <w:proofErr w:type="spellStart"/>
      <w:r>
        <w:rPr>
          <w:color w:val="222222"/>
          <w:sz w:val="28"/>
          <w:szCs w:val="28"/>
        </w:rPr>
        <w:t>Кублановский</w:t>
      </w:r>
      <w:proofErr w:type="spellEnd"/>
      <w:r>
        <w:rPr>
          <w:color w:val="222222"/>
          <w:sz w:val="28"/>
          <w:szCs w:val="28"/>
        </w:rPr>
        <w:t>, И. Лиснянская, В. Соколов, Н. Тряпкин, Ю. Кузнецов, в какой-то степени – Н. Рубцов). Особое место в этом ряду занимает С. Аверинцев.</w:t>
      </w:r>
    </w:p>
    <w:p w14:paraId="367B7B9B"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Духовная поэзия – необычайно сложная и деликатная область русской литературы. Вступающему в неё необходимо преодолеть три основных препятствия:</w:t>
      </w:r>
    </w:p>
    <w:p w14:paraId="3A41AAA6"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1) филологическое (проблема соединения церковного и литературного языка, особенно в семантическом отношении);</w:t>
      </w:r>
    </w:p>
    <w:p w14:paraId="043C64C5"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2) религиозное (проблема обновленчества);</w:t>
      </w:r>
    </w:p>
    <w:p w14:paraId="1BF29177"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3) личностное (проблема духовного роста, степени постижения Бога).</w:t>
      </w:r>
    </w:p>
    <w:p w14:paraId="43C3490A"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xml:space="preserve">"Вот почему, – пишет А. Архангельский, – профессионалы отступают перед величием и </w:t>
      </w:r>
      <w:proofErr w:type="spellStart"/>
      <w:r>
        <w:rPr>
          <w:color w:val="222222"/>
          <w:sz w:val="28"/>
          <w:szCs w:val="28"/>
        </w:rPr>
        <w:t>непосильностью</w:t>
      </w:r>
      <w:proofErr w:type="spellEnd"/>
      <w:r>
        <w:rPr>
          <w:color w:val="222222"/>
          <w:sz w:val="28"/>
          <w:szCs w:val="28"/>
        </w:rPr>
        <w:t xml:space="preserve"> задачи... А дилетанты ничего не страшатся - ибо они не чувствуют, не слышат страшного безмолвия своих слов."</w:t>
      </w:r>
    </w:p>
    <w:p w14:paraId="35D5D110"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xml:space="preserve">Есть, к счастью, у нас поэты, умеющие говорить о высоком без наивного восторга и без досадной для читателя напыщенности. Таков В. Блаженных, по мнению С. </w:t>
      </w:r>
      <w:proofErr w:type="spellStart"/>
      <w:r>
        <w:rPr>
          <w:color w:val="222222"/>
          <w:sz w:val="28"/>
          <w:szCs w:val="28"/>
        </w:rPr>
        <w:t>Чупринина</w:t>
      </w:r>
      <w:proofErr w:type="spellEnd"/>
      <w:r>
        <w:rPr>
          <w:color w:val="222222"/>
          <w:sz w:val="28"/>
          <w:szCs w:val="28"/>
        </w:rPr>
        <w:t xml:space="preserve">, лирик "подлинно трагический", а также Н. Рачков, О. Охапкин, О. Гречко, М. Дюкова, Н. Карташева, Н. Кожевникова, Е. Крюкова, Л. Никонова, С. </w:t>
      </w:r>
      <w:proofErr w:type="spellStart"/>
      <w:r>
        <w:rPr>
          <w:color w:val="222222"/>
          <w:sz w:val="28"/>
          <w:szCs w:val="28"/>
        </w:rPr>
        <w:t>Кекова</w:t>
      </w:r>
      <w:proofErr w:type="spellEnd"/>
      <w:r>
        <w:rPr>
          <w:color w:val="222222"/>
          <w:sz w:val="28"/>
          <w:szCs w:val="28"/>
        </w:rPr>
        <w:t xml:space="preserve">, О. Николаева, Н. </w:t>
      </w:r>
      <w:proofErr w:type="spellStart"/>
      <w:r>
        <w:rPr>
          <w:color w:val="222222"/>
          <w:sz w:val="28"/>
          <w:szCs w:val="28"/>
        </w:rPr>
        <w:t>Попелышева</w:t>
      </w:r>
      <w:proofErr w:type="spellEnd"/>
      <w:r>
        <w:rPr>
          <w:color w:val="222222"/>
          <w:sz w:val="28"/>
          <w:szCs w:val="28"/>
        </w:rPr>
        <w:t xml:space="preserve"> и многие другие.</w:t>
      </w:r>
      <w:r>
        <w:rPr>
          <w:color w:val="222222"/>
          <w:sz w:val="28"/>
          <w:szCs w:val="28"/>
        </w:rPr>
        <w:br/>
        <w:t xml:space="preserve">Группа православных поэтов, искренне и глубоко верующих и понимающих, что "духовный стих по своему религиозному </w:t>
      </w:r>
      <w:r>
        <w:rPr>
          <w:color w:val="222222"/>
          <w:sz w:val="28"/>
          <w:szCs w:val="28"/>
        </w:rPr>
        <w:lastRenderedPageBreak/>
        <w:t xml:space="preserve">содержанию стоит вне текущих мелочей действительности", пришла в нашу поэзию в конце 80-х годов (большинству из них не было к тому времени и сорока лет). Это А. Беляев, А. Васильев, Е. Данилов (Константин Боголюбский), М. Дьяконова, В. Емелин, Г. </w:t>
      </w:r>
      <w:proofErr w:type="spellStart"/>
      <w:r>
        <w:rPr>
          <w:color w:val="222222"/>
          <w:sz w:val="28"/>
          <w:szCs w:val="28"/>
        </w:rPr>
        <w:t>Зобин</w:t>
      </w:r>
      <w:proofErr w:type="spellEnd"/>
      <w:r>
        <w:rPr>
          <w:color w:val="222222"/>
          <w:sz w:val="28"/>
          <w:szCs w:val="28"/>
        </w:rPr>
        <w:t>, о. Роман, Н. Щетинина и другие. Их поэзия действительно исключительно духовная. Веру они ставят выше искусства:</w:t>
      </w:r>
    </w:p>
    <w:p w14:paraId="66C210C7"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Когда этот воздух заполнится серой</w:t>
      </w:r>
    </w:p>
    <w:p w14:paraId="3E0A8473"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И страшною правдой заменится ложь,</w:t>
      </w:r>
    </w:p>
    <w:p w14:paraId="348807AB"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Безверие наше закончится верой,</w:t>
      </w:r>
    </w:p>
    <w:p w14:paraId="619B076E"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Искусством, художник, тогда не тревожь.</w:t>
      </w:r>
    </w:p>
    <w:p w14:paraId="1378FEC6"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Пространство и время свернутся, как свиток,</w:t>
      </w:r>
    </w:p>
    <w:p w14:paraId="23D2B66B"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В котором искусство - ковровый искус</w:t>
      </w:r>
    </w:p>
    <w:p w14:paraId="65ACDB18"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Из тонких, как нервы, изотканный ниток,</w:t>
      </w:r>
    </w:p>
    <w:p w14:paraId="335E18B6"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i/>
          <w:iCs/>
          <w:color w:val="222222"/>
          <w:sz w:val="28"/>
          <w:szCs w:val="28"/>
        </w:rPr>
        <w:t>Что в левую руку возьмет Иисус.</w:t>
      </w:r>
    </w:p>
    <w:p w14:paraId="3BE6D4A9" w14:textId="6CE81DEB"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xml:space="preserve">Этих поэтов объединяет Православная София-мудрость и полнота религиозного чувства. И хотя впервые открывший их публике В. </w:t>
      </w:r>
      <w:proofErr w:type="spellStart"/>
      <w:r>
        <w:rPr>
          <w:color w:val="222222"/>
          <w:sz w:val="28"/>
          <w:szCs w:val="28"/>
        </w:rPr>
        <w:t>Микушевич</w:t>
      </w:r>
      <w:proofErr w:type="spellEnd"/>
      <w:r>
        <w:rPr>
          <w:color w:val="222222"/>
          <w:sz w:val="28"/>
          <w:szCs w:val="28"/>
        </w:rPr>
        <w:t xml:space="preserve"> считает, что "неверно представлять духовную поэзию как одно из направлений современной поэзии. Духовные поэты отличаются друг от друга...", отвергать их общность только на этом основании нельзя. Различие стилей – не показатель, объединяют их идейно-эстетические и тематические координаты. </w:t>
      </w:r>
      <w:r>
        <w:rPr>
          <w:color w:val="222222"/>
          <w:sz w:val="28"/>
          <w:szCs w:val="28"/>
        </w:rPr>
        <w:t xml:space="preserve"> </w:t>
      </w:r>
    </w:p>
    <w:p w14:paraId="1FD0A899" w14:textId="36E33615" w:rsidR="00F854D3" w:rsidRPr="00F854D3" w:rsidRDefault="00F854D3" w:rsidP="00F854D3">
      <w:pPr>
        <w:pStyle w:val="a4"/>
        <w:shd w:val="clear" w:color="auto" w:fill="FEFEFE"/>
        <w:spacing w:before="300" w:beforeAutospacing="0" w:after="300" w:afterAutospacing="0"/>
        <w:ind w:left="300" w:right="900"/>
        <w:rPr>
          <w:i/>
          <w:iCs/>
          <w:color w:val="222222"/>
          <w:sz w:val="28"/>
          <w:szCs w:val="28"/>
        </w:rPr>
      </w:pPr>
      <w:r w:rsidRPr="00F854D3">
        <w:rPr>
          <w:i/>
          <w:iCs/>
          <w:color w:val="222222"/>
          <w:sz w:val="28"/>
          <w:szCs w:val="28"/>
        </w:rPr>
        <w:t xml:space="preserve">Задание 2: изучить лекцию и кратко законспектировать её (выполнить до 22.05.20) </w:t>
      </w:r>
    </w:p>
    <w:p w14:paraId="2179295E"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w:t>
      </w:r>
    </w:p>
    <w:p w14:paraId="4034CA0C" w14:textId="77777777" w:rsidR="00F854D3" w:rsidRDefault="00F854D3" w:rsidP="00F854D3">
      <w:pPr>
        <w:pStyle w:val="a4"/>
        <w:shd w:val="clear" w:color="auto" w:fill="FEFEFE"/>
        <w:spacing w:before="300" w:beforeAutospacing="0" w:after="300" w:afterAutospacing="0"/>
        <w:ind w:left="300" w:right="900"/>
        <w:rPr>
          <w:color w:val="222222"/>
          <w:sz w:val="28"/>
          <w:szCs w:val="28"/>
        </w:rPr>
      </w:pPr>
      <w:r>
        <w:rPr>
          <w:color w:val="222222"/>
          <w:sz w:val="28"/>
          <w:szCs w:val="28"/>
        </w:rPr>
        <w:t> </w:t>
      </w:r>
    </w:p>
    <w:p w14:paraId="250F8C1A" w14:textId="77777777" w:rsidR="00F854D3" w:rsidRPr="006A233E" w:rsidRDefault="00F854D3" w:rsidP="006A233E">
      <w:pPr>
        <w:rPr>
          <w:b/>
          <w:bCs/>
          <w:sz w:val="32"/>
          <w:szCs w:val="32"/>
        </w:rPr>
      </w:pPr>
    </w:p>
    <w:sectPr w:rsidR="00F854D3" w:rsidRPr="006A2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B4AE7"/>
    <w:multiLevelType w:val="hybridMultilevel"/>
    <w:tmpl w:val="023E8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19"/>
    <w:rsid w:val="00473893"/>
    <w:rsid w:val="0058465B"/>
    <w:rsid w:val="006A233E"/>
    <w:rsid w:val="00A2484F"/>
    <w:rsid w:val="00E95319"/>
    <w:rsid w:val="00F854D3"/>
    <w:rsid w:val="00F9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C3E0"/>
  <w15:chartTrackingRefBased/>
  <w15:docId w15:val="{6C272EDF-4E14-47E0-A805-F7BEF60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3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233E"/>
    <w:rPr>
      <w:b/>
      <w:bCs/>
    </w:rPr>
  </w:style>
  <w:style w:type="paragraph" w:styleId="a4">
    <w:name w:val="Normal (Web)"/>
    <w:basedOn w:val="a"/>
    <w:uiPriority w:val="99"/>
    <w:semiHidden/>
    <w:unhideWhenUsed/>
    <w:rsid w:val="00A2484F"/>
    <w:pPr>
      <w:spacing w:before="100" w:beforeAutospacing="1" w:after="100" w:afterAutospacing="1"/>
    </w:pPr>
    <w:rPr>
      <w:sz w:val="24"/>
      <w:szCs w:val="24"/>
    </w:rPr>
  </w:style>
  <w:style w:type="character" w:styleId="a5">
    <w:name w:val="Hyperlink"/>
    <w:basedOn w:val="a0"/>
    <w:uiPriority w:val="99"/>
    <w:semiHidden/>
    <w:unhideWhenUsed/>
    <w:rsid w:val="00A2484F"/>
    <w:rPr>
      <w:color w:val="0000FF"/>
      <w:u w:val="single"/>
    </w:rPr>
  </w:style>
  <w:style w:type="paragraph" w:styleId="a6">
    <w:name w:val="List Paragraph"/>
    <w:basedOn w:val="a"/>
    <w:uiPriority w:val="34"/>
    <w:qFormat/>
    <w:rsid w:val="00584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90787">
      <w:bodyDiv w:val="1"/>
      <w:marLeft w:val="0"/>
      <w:marRight w:val="0"/>
      <w:marTop w:val="0"/>
      <w:marBottom w:val="0"/>
      <w:divBdr>
        <w:top w:val="none" w:sz="0" w:space="0" w:color="auto"/>
        <w:left w:val="none" w:sz="0" w:space="0" w:color="auto"/>
        <w:bottom w:val="none" w:sz="0" w:space="0" w:color="auto"/>
        <w:right w:val="none" w:sz="0" w:space="0" w:color="auto"/>
      </w:divBdr>
    </w:div>
    <w:div w:id="929118266">
      <w:bodyDiv w:val="1"/>
      <w:marLeft w:val="0"/>
      <w:marRight w:val="0"/>
      <w:marTop w:val="0"/>
      <w:marBottom w:val="0"/>
      <w:divBdr>
        <w:top w:val="none" w:sz="0" w:space="0" w:color="auto"/>
        <w:left w:val="none" w:sz="0" w:space="0" w:color="auto"/>
        <w:bottom w:val="none" w:sz="0" w:space="0" w:color="auto"/>
        <w:right w:val="none" w:sz="0" w:space="0" w:color="auto"/>
      </w:divBdr>
    </w:div>
    <w:div w:id="1072115537">
      <w:bodyDiv w:val="1"/>
      <w:marLeft w:val="0"/>
      <w:marRight w:val="0"/>
      <w:marTop w:val="0"/>
      <w:marBottom w:val="0"/>
      <w:divBdr>
        <w:top w:val="none" w:sz="0" w:space="0" w:color="auto"/>
        <w:left w:val="none" w:sz="0" w:space="0" w:color="auto"/>
        <w:bottom w:val="none" w:sz="0" w:space="0" w:color="auto"/>
        <w:right w:val="none" w:sz="0" w:space="0" w:color="auto"/>
      </w:divBdr>
    </w:div>
    <w:div w:id="20893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zaimoponim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russkij_yazik/" TargetMode="External"/><Relationship Id="rId5" Type="http://schemas.openxmlformats.org/officeDocument/2006/relationships/hyperlink" Target="https://pandia.ru/text/category/altajskij_kra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3</cp:revision>
  <dcterms:created xsi:type="dcterms:W3CDTF">2020-05-18T15:26:00Z</dcterms:created>
  <dcterms:modified xsi:type="dcterms:W3CDTF">2020-05-18T16:02:00Z</dcterms:modified>
</cp:coreProperties>
</file>