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FF0" w:rsidRDefault="00FC52B6">
      <w:pPr>
        <w:rPr>
          <w:rFonts w:ascii="Times New Roman" w:hAnsi="Times New Roman" w:cs="Times New Roman"/>
          <w:b/>
          <w:sz w:val="28"/>
          <w:szCs w:val="28"/>
        </w:rPr>
      </w:pPr>
      <w:r>
        <w:rPr>
          <w:rFonts w:ascii="Times New Roman" w:hAnsi="Times New Roman" w:cs="Times New Roman"/>
          <w:sz w:val="28"/>
          <w:szCs w:val="28"/>
        </w:rPr>
        <w:t xml:space="preserve">Гр.2.3 </w:t>
      </w:r>
      <w:proofErr w:type="gramStart"/>
      <w:r>
        <w:rPr>
          <w:rFonts w:ascii="Times New Roman" w:hAnsi="Times New Roman" w:cs="Times New Roman"/>
          <w:b/>
          <w:sz w:val="28"/>
          <w:szCs w:val="28"/>
        </w:rPr>
        <w:t>Устройство  ТО</w:t>
      </w:r>
      <w:proofErr w:type="gram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иремонт</w:t>
      </w:r>
      <w:proofErr w:type="spellEnd"/>
      <w:r>
        <w:rPr>
          <w:rFonts w:ascii="Times New Roman" w:hAnsi="Times New Roman" w:cs="Times New Roman"/>
          <w:b/>
          <w:sz w:val="28"/>
          <w:szCs w:val="28"/>
        </w:rPr>
        <w:t xml:space="preserve"> автомобиля.(2часа)</w:t>
      </w:r>
      <w:r w:rsidR="009F17B5">
        <w:rPr>
          <w:rFonts w:ascii="Times New Roman" w:hAnsi="Times New Roman" w:cs="Times New Roman"/>
          <w:b/>
          <w:sz w:val="28"/>
          <w:szCs w:val="28"/>
        </w:rPr>
        <w:t>на 19.05.2020</w:t>
      </w:r>
      <w:bookmarkStart w:id="0" w:name="_GoBack"/>
      <w:bookmarkEnd w:id="0"/>
    </w:p>
    <w:p w:rsidR="00FC52B6" w:rsidRDefault="006003A9">
      <w:pPr>
        <w:rPr>
          <w:rFonts w:ascii="Times New Roman" w:hAnsi="Times New Roman" w:cs="Times New Roman"/>
          <w:b/>
          <w:sz w:val="28"/>
          <w:szCs w:val="28"/>
        </w:rPr>
      </w:pPr>
      <w:r>
        <w:rPr>
          <w:rFonts w:ascii="Times New Roman" w:hAnsi="Times New Roman" w:cs="Times New Roman"/>
          <w:b/>
          <w:sz w:val="28"/>
          <w:szCs w:val="28"/>
        </w:rPr>
        <w:t>Лабораторная работа№12.</w:t>
      </w:r>
    </w:p>
    <w:p w:rsidR="006003A9" w:rsidRDefault="006003A9">
      <w:pPr>
        <w:rPr>
          <w:rFonts w:ascii="Times New Roman" w:hAnsi="Times New Roman" w:cs="Times New Roman"/>
          <w:b/>
          <w:sz w:val="28"/>
          <w:szCs w:val="28"/>
        </w:rPr>
      </w:pPr>
      <w:proofErr w:type="gramStart"/>
      <w:r>
        <w:rPr>
          <w:rFonts w:ascii="Times New Roman" w:hAnsi="Times New Roman" w:cs="Times New Roman"/>
          <w:b/>
          <w:sz w:val="28"/>
          <w:szCs w:val="28"/>
        </w:rPr>
        <w:t>1.Передняя  и</w:t>
      </w:r>
      <w:proofErr w:type="gramEnd"/>
      <w:r>
        <w:rPr>
          <w:rFonts w:ascii="Times New Roman" w:hAnsi="Times New Roman" w:cs="Times New Roman"/>
          <w:b/>
          <w:sz w:val="28"/>
          <w:szCs w:val="28"/>
        </w:rPr>
        <w:t xml:space="preserve">  задняя подвески.</w:t>
      </w:r>
    </w:p>
    <w:p w:rsidR="006003A9" w:rsidRPr="006003A9" w:rsidRDefault="006003A9" w:rsidP="006003A9">
      <w:pPr>
        <w:spacing w:before="225" w:after="225" w:line="240" w:lineRule="auto"/>
        <w:jc w:val="both"/>
        <w:rPr>
          <w:rFonts w:ascii="Times New Roman" w:eastAsia="Times New Roman" w:hAnsi="Times New Roman" w:cs="Times New Roman"/>
          <w:sz w:val="24"/>
          <w:szCs w:val="24"/>
          <w:lang w:eastAsia="ru-RU"/>
        </w:rPr>
      </w:pPr>
      <w:r w:rsidRPr="006003A9">
        <w:rPr>
          <w:rFonts w:ascii="Times New Roman" w:eastAsia="Times New Roman" w:hAnsi="Times New Roman" w:cs="Times New Roman"/>
          <w:b/>
          <w:bCs/>
          <w:color w:val="444444"/>
          <w:sz w:val="24"/>
          <w:szCs w:val="24"/>
          <w:lang w:eastAsia="ru-RU"/>
        </w:rPr>
        <w:t>Подвеска осуществляет</w:t>
      </w:r>
      <w:r w:rsidRPr="006003A9">
        <w:rPr>
          <w:rFonts w:ascii="Times New Roman" w:eastAsia="Times New Roman" w:hAnsi="Times New Roman" w:cs="Times New Roman"/>
          <w:sz w:val="24"/>
          <w:szCs w:val="24"/>
          <w:lang w:eastAsia="ru-RU"/>
        </w:rPr>
        <w:t> упругую связь </w:t>
      </w:r>
      <w:hyperlink r:id="rId5" w:history="1">
        <w:r w:rsidRPr="006003A9">
          <w:rPr>
            <w:rFonts w:ascii="Times New Roman" w:eastAsia="Times New Roman" w:hAnsi="Times New Roman" w:cs="Times New Roman"/>
            <w:color w:val="0054B8"/>
            <w:sz w:val="24"/>
            <w:szCs w:val="24"/>
            <w:lang w:eastAsia="ru-RU"/>
          </w:rPr>
          <w:t>рамы</w:t>
        </w:r>
      </w:hyperlink>
      <w:r w:rsidRPr="006003A9">
        <w:rPr>
          <w:rFonts w:ascii="Times New Roman" w:eastAsia="Times New Roman" w:hAnsi="Times New Roman" w:cs="Times New Roman"/>
          <w:sz w:val="24"/>
          <w:szCs w:val="24"/>
          <w:lang w:eastAsia="ru-RU"/>
        </w:rPr>
        <w:t> или </w:t>
      </w:r>
      <w:hyperlink r:id="rId6" w:history="1">
        <w:r w:rsidRPr="006003A9">
          <w:rPr>
            <w:rFonts w:ascii="Times New Roman" w:eastAsia="Times New Roman" w:hAnsi="Times New Roman" w:cs="Times New Roman"/>
            <w:color w:val="0054B8"/>
            <w:sz w:val="24"/>
            <w:szCs w:val="24"/>
            <w:lang w:eastAsia="ru-RU"/>
          </w:rPr>
          <w:t>кузова автомобиля</w:t>
        </w:r>
      </w:hyperlink>
      <w:r w:rsidRPr="006003A9">
        <w:rPr>
          <w:rFonts w:ascii="Times New Roman" w:eastAsia="Times New Roman" w:hAnsi="Times New Roman" w:cs="Times New Roman"/>
          <w:sz w:val="24"/>
          <w:szCs w:val="24"/>
          <w:lang w:eastAsia="ru-RU"/>
        </w:rPr>
        <w:t> с </w:t>
      </w:r>
      <w:hyperlink r:id="rId7" w:history="1">
        <w:r w:rsidRPr="006003A9">
          <w:rPr>
            <w:rFonts w:ascii="Times New Roman" w:eastAsia="Times New Roman" w:hAnsi="Times New Roman" w:cs="Times New Roman"/>
            <w:color w:val="0054B8"/>
            <w:sz w:val="24"/>
            <w:szCs w:val="24"/>
            <w:lang w:eastAsia="ru-RU"/>
          </w:rPr>
          <w:t>мостами</w:t>
        </w:r>
      </w:hyperlink>
      <w:r w:rsidRPr="006003A9">
        <w:rPr>
          <w:rFonts w:ascii="Times New Roman" w:eastAsia="Times New Roman" w:hAnsi="Times New Roman" w:cs="Times New Roman"/>
          <w:sz w:val="24"/>
          <w:szCs w:val="24"/>
          <w:lang w:eastAsia="ru-RU"/>
        </w:rPr>
        <w:t> или непосредственно с колесами, смягчая толчки и удары, возникающие при наезде колес на неровности дороги.</w:t>
      </w:r>
    </w:p>
    <w:p w:rsidR="006003A9" w:rsidRPr="006003A9" w:rsidRDefault="006003A9" w:rsidP="006003A9">
      <w:pPr>
        <w:spacing w:before="225" w:after="225" w:line="240" w:lineRule="auto"/>
        <w:rPr>
          <w:rFonts w:ascii="Times New Roman" w:eastAsia="Times New Roman" w:hAnsi="Times New Roman" w:cs="Times New Roman"/>
          <w:sz w:val="24"/>
          <w:szCs w:val="24"/>
          <w:lang w:eastAsia="ru-RU"/>
        </w:rPr>
      </w:pPr>
      <w:r w:rsidRPr="006003A9">
        <w:rPr>
          <w:rFonts w:ascii="Times New Roman" w:eastAsia="Times New Roman" w:hAnsi="Times New Roman" w:cs="Times New Roman"/>
          <w:b/>
          <w:bCs/>
          <w:color w:val="444444"/>
          <w:sz w:val="24"/>
          <w:szCs w:val="24"/>
          <w:lang w:eastAsia="ru-RU"/>
        </w:rPr>
        <w:t>Устройство подвески грузового автомобиля:</w:t>
      </w:r>
    </w:p>
    <w:p w:rsidR="006003A9" w:rsidRPr="006003A9" w:rsidRDefault="006003A9" w:rsidP="006003A9">
      <w:pPr>
        <w:numPr>
          <w:ilvl w:val="0"/>
          <w:numId w:val="1"/>
        </w:numPr>
        <w:spacing w:before="100" w:beforeAutospacing="1" w:after="100" w:afterAutospacing="1" w:line="240" w:lineRule="auto"/>
        <w:ind w:left="375"/>
        <w:rPr>
          <w:rFonts w:ascii="Times New Roman" w:eastAsia="Times New Roman" w:hAnsi="Times New Roman" w:cs="Times New Roman"/>
          <w:sz w:val="24"/>
          <w:szCs w:val="24"/>
          <w:lang w:eastAsia="ru-RU"/>
        </w:rPr>
      </w:pPr>
      <w:r w:rsidRPr="006003A9">
        <w:rPr>
          <w:rFonts w:ascii="Times New Roman" w:eastAsia="Times New Roman" w:hAnsi="Times New Roman" w:cs="Times New Roman"/>
          <w:b/>
          <w:bCs/>
          <w:i/>
          <w:iCs/>
          <w:color w:val="000000"/>
          <w:sz w:val="24"/>
          <w:szCs w:val="24"/>
          <w:lang w:eastAsia="ru-RU"/>
        </w:rPr>
        <w:t>упругие элементы;</w:t>
      </w:r>
    </w:p>
    <w:p w:rsidR="006003A9" w:rsidRPr="006003A9" w:rsidRDefault="006003A9" w:rsidP="006003A9">
      <w:pPr>
        <w:numPr>
          <w:ilvl w:val="0"/>
          <w:numId w:val="1"/>
        </w:numPr>
        <w:spacing w:before="100" w:beforeAutospacing="1" w:after="100" w:afterAutospacing="1" w:line="240" w:lineRule="auto"/>
        <w:ind w:left="375"/>
        <w:rPr>
          <w:rFonts w:ascii="Times New Roman" w:eastAsia="Times New Roman" w:hAnsi="Times New Roman" w:cs="Times New Roman"/>
          <w:sz w:val="24"/>
          <w:szCs w:val="24"/>
          <w:lang w:eastAsia="ru-RU"/>
        </w:rPr>
      </w:pPr>
      <w:r w:rsidRPr="006003A9">
        <w:rPr>
          <w:rFonts w:ascii="Times New Roman" w:eastAsia="Times New Roman" w:hAnsi="Times New Roman" w:cs="Times New Roman"/>
          <w:b/>
          <w:bCs/>
          <w:i/>
          <w:iCs/>
          <w:color w:val="000000"/>
          <w:sz w:val="24"/>
          <w:szCs w:val="24"/>
          <w:lang w:eastAsia="ru-RU"/>
        </w:rPr>
        <w:t>направляющие устройства;</w:t>
      </w:r>
    </w:p>
    <w:p w:rsidR="006003A9" w:rsidRPr="006003A9" w:rsidRDefault="009F17B5" w:rsidP="006003A9">
      <w:pPr>
        <w:numPr>
          <w:ilvl w:val="0"/>
          <w:numId w:val="1"/>
        </w:numPr>
        <w:spacing w:before="100" w:beforeAutospacing="1" w:after="100" w:afterAutospacing="1" w:line="240" w:lineRule="auto"/>
        <w:ind w:left="375"/>
        <w:rPr>
          <w:rFonts w:ascii="Times New Roman" w:eastAsia="Times New Roman" w:hAnsi="Times New Roman" w:cs="Times New Roman"/>
          <w:sz w:val="24"/>
          <w:szCs w:val="24"/>
          <w:lang w:eastAsia="ru-RU"/>
        </w:rPr>
      </w:pPr>
      <w:hyperlink r:id="rId8" w:history="1">
        <w:r w:rsidR="006003A9" w:rsidRPr="006003A9">
          <w:rPr>
            <w:rFonts w:ascii="Times New Roman" w:eastAsia="Times New Roman" w:hAnsi="Times New Roman" w:cs="Times New Roman"/>
            <w:b/>
            <w:bCs/>
            <w:i/>
            <w:iCs/>
            <w:color w:val="0054B8"/>
            <w:sz w:val="24"/>
            <w:szCs w:val="24"/>
            <w:lang w:eastAsia="ru-RU"/>
          </w:rPr>
          <w:t>гасители колебаний</w:t>
        </w:r>
      </w:hyperlink>
      <w:r w:rsidR="006003A9" w:rsidRPr="006003A9">
        <w:rPr>
          <w:rFonts w:ascii="Times New Roman" w:eastAsia="Times New Roman" w:hAnsi="Times New Roman" w:cs="Times New Roman"/>
          <w:b/>
          <w:bCs/>
          <w:i/>
          <w:iCs/>
          <w:color w:val="000000"/>
          <w:sz w:val="24"/>
          <w:szCs w:val="24"/>
          <w:lang w:eastAsia="ru-RU"/>
        </w:rPr>
        <w:t>;</w:t>
      </w:r>
    </w:p>
    <w:p w:rsidR="006003A9" w:rsidRPr="00C90DEC" w:rsidRDefault="009F17B5" w:rsidP="006003A9">
      <w:pPr>
        <w:numPr>
          <w:ilvl w:val="0"/>
          <w:numId w:val="1"/>
        </w:numPr>
        <w:spacing w:before="100" w:beforeAutospacing="1" w:after="100" w:afterAutospacing="1" w:line="240" w:lineRule="auto"/>
        <w:ind w:left="375"/>
        <w:rPr>
          <w:rFonts w:ascii="Times New Roman" w:eastAsia="Times New Roman" w:hAnsi="Times New Roman" w:cs="Times New Roman"/>
          <w:sz w:val="24"/>
          <w:szCs w:val="24"/>
          <w:lang w:eastAsia="ru-RU"/>
        </w:rPr>
      </w:pPr>
      <w:hyperlink r:id="rId9" w:history="1">
        <w:r w:rsidR="006003A9" w:rsidRPr="006003A9">
          <w:rPr>
            <w:rFonts w:ascii="Times New Roman" w:eastAsia="Times New Roman" w:hAnsi="Times New Roman" w:cs="Times New Roman"/>
            <w:b/>
            <w:bCs/>
            <w:i/>
            <w:iCs/>
            <w:color w:val="0054B8"/>
            <w:sz w:val="24"/>
            <w:szCs w:val="24"/>
            <w:lang w:eastAsia="ru-RU"/>
          </w:rPr>
          <w:t>стабилизаторы поперечной устойчивости</w:t>
        </w:r>
      </w:hyperlink>
      <w:r w:rsidR="006003A9" w:rsidRPr="006003A9">
        <w:rPr>
          <w:rFonts w:ascii="Times New Roman" w:eastAsia="Times New Roman" w:hAnsi="Times New Roman" w:cs="Times New Roman"/>
          <w:b/>
          <w:bCs/>
          <w:i/>
          <w:iCs/>
          <w:color w:val="000000"/>
          <w:sz w:val="24"/>
          <w:szCs w:val="24"/>
          <w:lang w:eastAsia="ru-RU"/>
        </w:rPr>
        <w:t>.</w:t>
      </w:r>
    </w:p>
    <w:p w:rsidR="00C90DEC" w:rsidRPr="00915E02" w:rsidRDefault="00C90DEC" w:rsidP="00C90DEC">
      <w:pPr>
        <w:spacing w:before="100" w:beforeAutospacing="1" w:after="100" w:afterAutospacing="1" w:line="240" w:lineRule="auto"/>
        <w:ind w:left="375"/>
        <w:rPr>
          <w:rStyle w:val="copyright-span"/>
          <w:rFonts w:ascii="Times New Roman" w:eastAsia="Times New Roman" w:hAnsi="Times New Roman" w:cs="Times New Roman"/>
          <w:sz w:val="28"/>
          <w:szCs w:val="28"/>
          <w:lang w:eastAsia="ru-RU"/>
        </w:rPr>
      </w:pPr>
      <w:r w:rsidRPr="00915E02">
        <w:rPr>
          <w:rFonts w:ascii="Times New Roman" w:hAnsi="Times New Roman" w:cs="Times New Roman"/>
          <w:color w:val="555555"/>
          <w:sz w:val="28"/>
          <w:szCs w:val="28"/>
          <w:shd w:val="clear" w:color="auto" w:fill="FFFFFF"/>
        </w:rPr>
        <w:t xml:space="preserve">Разработчики грузового автомобильного транспорта уделяют большое внимание комфортности и безопасности его вождения. Для этого применяются различные технические устройства. Одним из них является подвеска. Это важнейший узел в устройстве машины. Особенный интерес вызывают подвески грузовиков, ведь они испытывают сильные нагрузки во время передвижения. Подвеска любого типа состоит из следующих элементов: Упругие составляющие. Обеспечивают плавность хода транспорта на дорожном покрытии любого типа. Направляющие устройства. Подвеска грузовика является неотъемлемым элементом ходовой части, напрямую соединённой с колёсной парой. Гасители колебаний. Здесь используются простые рессоры и пружины, в более современных моделях подвесок автомобиля активно применяются прочные, износостойкие </w:t>
      </w:r>
      <w:proofErr w:type="spellStart"/>
      <w:r w:rsidRPr="00915E02">
        <w:rPr>
          <w:rFonts w:ascii="Times New Roman" w:hAnsi="Times New Roman" w:cs="Times New Roman"/>
          <w:color w:val="555555"/>
          <w:sz w:val="28"/>
          <w:szCs w:val="28"/>
          <w:shd w:val="clear" w:color="auto" w:fill="FFFFFF"/>
        </w:rPr>
        <w:t>пневмобаллоны</w:t>
      </w:r>
      <w:proofErr w:type="spellEnd"/>
      <w:r w:rsidRPr="00915E02">
        <w:rPr>
          <w:rFonts w:ascii="Times New Roman" w:hAnsi="Times New Roman" w:cs="Times New Roman"/>
          <w:color w:val="555555"/>
          <w:sz w:val="28"/>
          <w:szCs w:val="28"/>
          <w:shd w:val="clear" w:color="auto" w:fill="FFFFFF"/>
        </w:rPr>
        <w:t xml:space="preserve">. Стабилизаторы поперечной устойчивости. Отвечают за критический уровень крена во время движения по неровной поверхности. Таким образом, подвеска грузовых автомобилей представляет собой сложный комплексный механизм, который эффективно снижает вибрацию, возникающую при езде по неровной дороге. А также она уменьшает уровень шумового загрязнения, которое неизбежно во время передвижения транспорта. Подвеска грузовика отвечает за недопущение крена выше критических показателей, определённых производителем и внешними эксплуатационными условиями. Она гасит колебания и наклоны, возникающие во время преодоления крутых поворотов или в случае экстренного торможения. Основные виды грузовых подвесок </w:t>
      </w:r>
      <w:proofErr w:type="gramStart"/>
      <w:r w:rsidRPr="00915E02">
        <w:rPr>
          <w:rFonts w:ascii="Times New Roman" w:hAnsi="Times New Roman" w:cs="Times New Roman"/>
          <w:color w:val="555555"/>
          <w:sz w:val="28"/>
          <w:szCs w:val="28"/>
          <w:shd w:val="clear" w:color="auto" w:fill="FFFFFF"/>
        </w:rPr>
        <w:t>Сегодня</w:t>
      </w:r>
      <w:proofErr w:type="gramEnd"/>
      <w:r w:rsidRPr="00915E02">
        <w:rPr>
          <w:rFonts w:ascii="Times New Roman" w:hAnsi="Times New Roman" w:cs="Times New Roman"/>
          <w:color w:val="555555"/>
          <w:sz w:val="28"/>
          <w:szCs w:val="28"/>
          <w:shd w:val="clear" w:color="auto" w:fill="FFFFFF"/>
        </w:rPr>
        <w:t xml:space="preserve"> на дорогах можно увидеть большое разнообразие грузовых транспортных средств. Поэтому активно применяется несколько типов грузовых подвесок. Все они, имея принципиально общее назначение, сильно разнятся между собой. Нужно различать зависимые и независимые подвески. В первом варианте устройство подвески грузового автомобиля обеспечивает полную связь между колёсной парой. Это проверенный временем и широко применяемый тип подвески. Она лучшим способом подходит для </w:t>
      </w:r>
      <w:r w:rsidRPr="00915E02">
        <w:rPr>
          <w:rFonts w:ascii="Times New Roman" w:hAnsi="Times New Roman" w:cs="Times New Roman"/>
          <w:color w:val="555555"/>
          <w:sz w:val="28"/>
          <w:szCs w:val="28"/>
          <w:shd w:val="clear" w:color="auto" w:fill="FFFFFF"/>
        </w:rPr>
        <w:lastRenderedPageBreak/>
        <w:t>большегрузного транспорта, использующегося для движения по пересечённой местности. Благодаря надёжности конструкции ремонт подвески грузовых автомобилей происходит после 100 000–150 000 км пробега по трассе или после 15 000 км по лесам, болотам, бездорожью. Вторая категория осей – независимые. Колёсная пара устроена таким образом, что колёса не связаны друг с другом. Каждое из них отдельно реагирует на неровности дорожного покрытия. Такая задняя подвеска грузовика, как и передняя, лучшим образом подходит для установки на легковом транспорте и больше «любит» ровные, качественные европейские дороги. Независимая подвеска грузовика более дорогостоящая в ремонте и обладает меньшим рабочим ресурсом в экстремальных условиях, в сравнении с классической зависимой. Помимо типа связи между колёсной парой, подвески различаются по виду гасящих элементов: Рессорные. Самый древний способ гашения вибрации. Такая грузовая подвеска используется с начала эпохи автомобилестроения. Рессоры лучшим образом подходят для транспортировки тяжёлых или крупногабаритных грузов. Они отличаются большой выносливостью, неприхотливы к эксплуатационным условиям, дешёвые в производстве. Пружинные. Такой тип подвесок грузовых автомобилей обеспечивает высокий уровень комфортности вождения. Эластичность металла позволяет гасить даже самые сильные колебания. Несмотря на свою большую популярность, такая подвеска не очень часто используется на грузовиках. Пружины не рассчитаны на постоянное и длительное воздействие больших весовых нагрузок. Хотя стоит отметить, что ремонт грузовой подвески данного типа отличается дешевизной, он может быть проведён практически в любом СТО.  </w:t>
      </w:r>
    </w:p>
    <w:p w:rsidR="00A16D60" w:rsidRDefault="00863C07" w:rsidP="00A16D60">
      <w:pPr>
        <w:pStyle w:val="a3"/>
        <w:shd w:val="clear" w:color="auto" w:fill="222222"/>
        <w:spacing w:before="225" w:beforeAutospacing="0" w:after="225" w:afterAutospacing="0"/>
        <w:jc w:val="both"/>
        <w:rPr>
          <w:rFonts w:ascii="Arial" w:hAnsi="Arial" w:cs="Arial"/>
          <w:color w:val="000000"/>
          <w:sz w:val="29"/>
          <w:szCs w:val="29"/>
        </w:rPr>
      </w:pPr>
      <w:r w:rsidRPr="00863C07">
        <w:rPr>
          <w:noProof/>
        </w:rPr>
        <w:lastRenderedPageBreak/>
        <w:drawing>
          <wp:inline distT="0" distB="0" distL="0" distR="0">
            <wp:extent cx="5940425" cy="4925602"/>
            <wp:effectExtent l="0" t="0" r="3175" b="8890"/>
            <wp:docPr id="4" name="Рисунок 4" descr="C:\Users\Zhukovi\Downloads\ustroistvo-podveski-mak-fer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Zhukovi\Downloads\ustroistvo-podveski-mak-ferso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4925602"/>
                    </a:xfrm>
                    <a:prstGeom prst="rect">
                      <a:avLst/>
                    </a:prstGeom>
                    <a:noFill/>
                    <a:ln>
                      <a:noFill/>
                    </a:ln>
                  </pic:spPr>
                </pic:pic>
              </a:graphicData>
            </a:graphic>
          </wp:inline>
        </w:drawing>
      </w:r>
      <w:r w:rsidRPr="00863C07">
        <w:rPr>
          <w:noProof/>
        </w:rPr>
        <w:lastRenderedPageBreak/>
        <w:drawing>
          <wp:inline distT="0" distB="0" distL="0" distR="0">
            <wp:extent cx="5940425" cy="4388339"/>
            <wp:effectExtent l="0" t="0" r="3175" b="0"/>
            <wp:docPr id="5" name="Рисунок 5" descr="C:\Users\Zhukovi\Downloads\7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Zhukovi\Downloads\7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4388339"/>
                    </a:xfrm>
                    <a:prstGeom prst="rect">
                      <a:avLst/>
                    </a:prstGeom>
                    <a:noFill/>
                    <a:ln>
                      <a:noFill/>
                    </a:ln>
                  </pic:spPr>
                </pic:pic>
              </a:graphicData>
            </a:graphic>
          </wp:inline>
        </w:drawing>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86"/>
      </w:tblGrid>
      <w:tr w:rsidR="00A16D60" w:rsidTr="00A16D6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16D60" w:rsidRDefault="00A16D60">
            <w:pPr>
              <w:rPr>
                <w:rFonts w:ascii="Times New Roman" w:hAnsi="Times New Roman" w:cs="Times New Roman"/>
                <w:sz w:val="24"/>
                <w:szCs w:val="24"/>
              </w:rPr>
            </w:pPr>
            <w:r>
              <w:t> </w:t>
            </w:r>
          </w:p>
          <w:p w:rsidR="00A16D60" w:rsidRDefault="009F17B5">
            <w:pPr>
              <w:pStyle w:val="a3"/>
              <w:spacing w:before="225" w:beforeAutospacing="0" w:after="225" w:afterAutospacing="0"/>
              <w:jc w:val="center"/>
            </w:pPr>
            <w:hyperlink r:id="rId12" w:history="1">
              <w:r w:rsidR="00A16D60">
                <w:rPr>
                  <w:rStyle w:val="a5"/>
                  <w:rFonts w:ascii="Book Antiqua" w:hAnsi="Book Antiqua"/>
                  <w:color w:val="0054B8"/>
                  <w:sz w:val="28"/>
                  <w:szCs w:val="28"/>
                </w:rPr>
                <w:t>Устройство независимой подвески</w:t>
              </w:r>
            </w:hyperlink>
          </w:p>
          <w:p w:rsidR="00A16D60" w:rsidRDefault="00A16D60">
            <w:pPr>
              <w:pStyle w:val="a3"/>
              <w:spacing w:before="225" w:beforeAutospacing="0" w:after="225" w:afterAutospacing="0"/>
            </w:pPr>
            <w:r>
              <w:rPr>
                <w:noProof/>
                <w:color w:val="0054B8"/>
              </w:rPr>
              <w:drawing>
                <wp:inline distT="0" distB="0" distL="0" distR="0">
                  <wp:extent cx="1543050" cy="2409825"/>
                  <wp:effectExtent l="0" t="0" r="0" b="9525"/>
                  <wp:docPr id="16" name="Рисунок 16" descr="Независимая подвеска колес">
                    <a:hlinkClick xmlns:a="http://schemas.openxmlformats.org/drawingml/2006/main" r:id="rId12" tooltip="&quot;Устройство независимой подвес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Независимая подвеска колес">
                            <a:hlinkClick r:id="rId12" tooltip="&quot;Устройство независимой подвески&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43050" cy="2409825"/>
                          </a:xfrm>
                          <a:prstGeom prst="rect">
                            <a:avLst/>
                          </a:prstGeom>
                          <a:noFill/>
                          <a:ln>
                            <a:noFill/>
                          </a:ln>
                        </pic:spPr>
                      </pic:pic>
                    </a:graphicData>
                  </a:graphic>
                </wp:inline>
              </w:drawing>
            </w:r>
          </w:p>
          <w:p w:rsidR="00A16D60" w:rsidRDefault="00A16D60" w:rsidP="00A16D60">
            <w:pPr>
              <w:pStyle w:val="a3"/>
              <w:spacing w:before="0" w:beforeAutospacing="0" w:after="0" w:afterAutospacing="0"/>
              <w:jc w:val="center"/>
              <w:rPr>
                <w:i/>
                <w:iCs/>
                <w:sz w:val="26"/>
                <w:szCs w:val="26"/>
              </w:rPr>
            </w:pPr>
            <w:r>
              <w:rPr>
                <w:rFonts w:ascii="Book Antiqua" w:hAnsi="Book Antiqua"/>
                <w:i/>
                <w:iCs/>
                <w:sz w:val="28"/>
                <w:szCs w:val="28"/>
              </w:rPr>
              <w:t>Как устроена независимая подвеска?</w:t>
            </w:r>
          </w:p>
          <w:p w:rsidR="00A16D60" w:rsidRDefault="00A16D60" w:rsidP="00A16D60">
            <w:pPr>
              <w:pStyle w:val="a3"/>
              <w:spacing w:before="0" w:beforeAutospacing="0" w:after="0" w:afterAutospacing="0"/>
              <w:jc w:val="center"/>
              <w:rPr>
                <w:i/>
                <w:iCs/>
                <w:sz w:val="26"/>
                <w:szCs w:val="26"/>
              </w:rPr>
            </w:pPr>
            <w:r>
              <w:rPr>
                <w:rFonts w:ascii="Book Antiqua" w:hAnsi="Book Antiqua"/>
                <w:i/>
                <w:iCs/>
                <w:sz w:val="28"/>
                <w:szCs w:val="28"/>
              </w:rPr>
              <w:t>Элементы независимой подвески</w:t>
            </w:r>
          </w:p>
        </w:tc>
      </w:tr>
    </w:tbl>
    <w:p w:rsidR="00A16D60" w:rsidRDefault="00A16D60" w:rsidP="00A16D60">
      <w:pPr>
        <w:pStyle w:val="a3"/>
        <w:shd w:val="clear" w:color="auto" w:fill="222222"/>
        <w:spacing w:before="225" w:beforeAutospacing="0" w:after="225" w:afterAutospacing="0"/>
        <w:jc w:val="both"/>
        <w:rPr>
          <w:rFonts w:ascii="Arial" w:hAnsi="Arial" w:cs="Arial"/>
          <w:color w:val="000000"/>
          <w:sz w:val="29"/>
          <w:szCs w:val="29"/>
        </w:rPr>
      </w:pPr>
      <w:r>
        <w:rPr>
          <w:rFonts w:ascii="Arial" w:hAnsi="Arial" w:cs="Arial"/>
          <w:color w:val="000000"/>
          <w:sz w:val="29"/>
          <w:szCs w:val="29"/>
        </w:rPr>
        <w:t> </w:t>
      </w:r>
    </w:p>
    <w:tbl>
      <w:tblPr>
        <w:tblpPr w:leftFromText="45" w:rightFromText="45" w:vertAnchor="text" w:tblpXSpec="right" w:tblpYSpec="cente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340"/>
      </w:tblGrid>
      <w:tr w:rsidR="00A16D60" w:rsidTr="00A16D6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16D60" w:rsidRDefault="009F17B5" w:rsidP="00A16D60">
            <w:pPr>
              <w:pStyle w:val="a3"/>
              <w:spacing w:before="225" w:beforeAutospacing="0" w:after="225" w:afterAutospacing="0"/>
              <w:jc w:val="center"/>
            </w:pPr>
            <w:hyperlink r:id="rId14" w:history="1">
              <w:r w:rsidR="00A16D60">
                <w:rPr>
                  <w:rStyle w:val="a5"/>
                  <w:rFonts w:ascii="Book Antiqua" w:hAnsi="Book Antiqua"/>
                  <w:color w:val="0054B8"/>
                  <w:sz w:val="28"/>
                  <w:szCs w:val="28"/>
                </w:rPr>
                <w:t>Зависимые подвески</w:t>
              </w:r>
            </w:hyperlink>
          </w:p>
          <w:p w:rsidR="00A16D60" w:rsidRDefault="00A16D60" w:rsidP="00A16D60">
            <w:pPr>
              <w:pStyle w:val="a3"/>
              <w:spacing w:before="0" w:beforeAutospacing="0" w:after="0" w:afterAutospacing="0"/>
              <w:jc w:val="center"/>
              <w:rPr>
                <w:i/>
                <w:iCs/>
                <w:sz w:val="26"/>
                <w:szCs w:val="26"/>
              </w:rPr>
            </w:pPr>
            <w:r>
              <w:rPr>
                <w:rFonts w:ascii="Book Antiqua" w:hAnsi="Book Antiqua"/>
                <w:i/>
                <w:iCs/>
                <w:noProof/>
                <w:color w:val="0054B8"/>
                <w:sz w:val="28"/>
                <w:szCs w:val="28"/>
              </w:rPr>
              <w:drawing>
                <wp:inline distT="0" distB="0" distL="0" distR="0">
                  <wp:extent cx="2762250" cy="1971675"/>
                  <wp:effectExtent l="0" t="0" r="0" b="9525"/>
                  <wp:docPr id="15" name="Рисунок 15" descr="Устройство зависимой подвески">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Устройство зависимой подвески"/>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62250" cy="1971675"/>
                          </a:xfrm>
                          <a:prstGeom prst="rect">
                            <a:avLst/>
                          </a:prstGeom>
                          <a:noFill/>
                          <a:ln>
                            <a:noFill/>
                          </a:ln>
                        </pic:spPr>
                      </pic:pic>
                    </a:graphicData>
                  </a:graphic>
                </wp:inline>
              </w:drawing>
            </w:r>
            <w:r>
              <w:rPr>
                <w:rFonts w:ascii="Book Antiqua" w:hAnsi="Book Antiqua"/>
                <w:i/>
                <w:iCs/>
                <w:sz w:val="28"/>
                <w:szCs w:val="28"/>
              </w:rPr>
              <w:t>Устройство зависимой подвески</w:t>
            </w:r>
          </w:p>
        </w:tc>
      </w:tr>
    </w:tbl>
    <w:p w:rsidR="00861E10" w:rsidRDefault="00A16D60" w:rsidP="00861E10">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A16D60">
        <w:rPr>
          <w:rFonts w:ascii="Times New Roman" w:eastAsia="Times New Roman" w:hAnsi="Times New Roman" w:cs="Times New Roman"/>
          <w:noProof/>
          <w:sz w:val="24"/>
          <w:szCs w:val="24"/>
          <w:lang w:eastAsia="ru-RU"/>
        </w:rPr>
        <w:drawing>
          <wp:inline distT="0" distB="0" distL="0" distR="0">
            <wp:extent cx="5940425" cy="3076456"/>
            <wp:effectExtent l="0" t="0" r="3175" b="0"/>
            <wp:docPr id="17" name="Рисунок 17" descr="C:\Users\Zhukovi\Downloads\8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Zhukovi\Downloads\8n.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0425" cy="3076456"/>
                    </a:xfrm>
                    <a:prstGeom prst="rect">
                      <a:avLst/>
                    </a:prstGeom>
                    <a:noFill/>
                    <a:ln>
                      <a:noFill/>
                    </a:ln>
                  </pic:spPr>
                </pic:pic>
              </a:graphicData>
            </a:graphic>
          </wp:inline>
        </w:drawing>
      </w:r>
    </w:p>
    <w:p w:rsidR="00861E10" w:rsidRDefault="00861E10" w:rsidP="00861E10">
      <w:pPr>
        <w:spacing w:before="100" w:beforeAutospacing="1" w:after="100" w:afterAutospacing="1" w:line="240" w:lineRule="auto"/>
        <w:rPr>
          <w:rFonts w:ascii="Times New Roman" w:eastAsia="Times New Roman" w:hAnsi="Times New Roman" w:cs="Times New Roman"/>
          <w:sz w:val="24"/>
          <w:szCs w:val="24"/>
          <w:lang w:eastAsia="ru-RU"/>
        </w:rPr>
      </w:pPr>
    </w:p>
    <w:p w:rsidR="00861E10" w:rsidRDefault="00861E10" w:rsidP="00861E10">
      <w:pPr>
        <w:spacing w:before="100" w:beforeAutospacing="1" w:after="100" w:afterAutospacing="1" w:line="240" w:lineRule="auto"/>
        <w:ind w:left="720"/>
        <w:rPr>
          <w:rFonts w:ascii="Times New Roman" w:eastAsia="Times New Roman" w:hAnsi="Times New Roman" w:cs="Times New Roman"/>
          <w:sz w:val="24"/>
          <w:szCs w:val="24"/>
          <w:lang w:eastAsia="ru-RU"/>
        </w:rPr>
      </w:pPr>
    </w:p>
    <w:p w:rsidR="00861E10" w:rsidRDefault="00861E10" w:rsidP="00861E10">
      <w:pPr>
        <w:spacing w:before="100" w:beforeAutospacing="1" w:after="100" w:afterAutospacing="1" w:line="240" w:lineRule="auto"/>
        <w:ind w:left="720"/>
        <w:rPr>
          <w:rFonts w:ascii="Times New Roman" w:eastAsia="Times New Roman" w:hAnsi="Times New Roman" w:cs="Times New Roman"/>
          <w:sz w:val="24"/>
          <w:szCs w:val="24"/>
          <w:lang w:eastAsia="ru-RU"/>
        </w:rPr>
      </w:pPr>
    </w:p>
    <w:p w:rsidR="00861E10" w:rsidRDefault="00861E10" w:rsidP="00861E10">
      <w:pPr>
        <w:spacing w:before="100" w:beforeAutospacing="1" w:after="100" w:afterAutospacing="1" w:line="240" w:lineRule="auto"/>
        <w:ind w:left="720"/>
        <w:rPr>
          <w:rFonts w:ascii="Times New Roman" w:eastAsia="Times New Roman" w:hAnsi="Times New Roman" w:cs="Times New Roman"/>
          <w:sz w:val="24"/>
          <w:szCs w:val="24"/>
          <w:lang w:eastAsia="ru-RU"/>
        </w:rPr>
      </w:pPr>
    </w:p>
    <w:p w:rsidR="00861E10" w:rsidRDefault="00861E10" w:rsidP="00861E10">
      <w:pPr>
        <w:spacing w:before="100" w:beforeAutospacing="1" w:after="100" w:afterAutospacing="1" w:line="240" w:lineRule="auto"/>
        <w:ind w:left="720"/>
        <w:rPr>
          <w:rFonts w:ascii="Times New Roman" w:eastAsia="Times New Roman" w:hAnsi="Times New Roman" w:cs="Times New Roman"/>
          <w:sz w:val="24"/>
          <w:szCs w:val="24"/>
          <w:lang w:eastAsia="ru-RU"/>
        </w:rPr>
      </w:pPr>
    </w:p>
    <w:p w:rsidR="00861E10" w:rsidRDefault="00861E10" w:rsidP="00861E10">
      <w:pPr>
        <w:spacing w:before="100" w:beforeAutospacing="1" w:after="100" w:afterAutospacing="1" w:line="240" w:lineRule="auto"/>
        <w:ind w:left="720"/>
        <w:rPr>
          <w:rFonts w:ascii="Times New Roman" w:eastAsia="Times New Roman" w:hAnsi="Times New Roman" w:cs="Times New Roman"/>
          <w:sz w:val="24"/>
          <w:szCs w:val="24"/>
          <w:lang w:eastAsia="ru-RU"/>
        </w:rPr>
      </w:pPr>
    </w:p>
    <w:p w:rsidR="00861E10" w:rsidRDefault="00861E10" w:rsidP="00861E10">
      <w:pPr>
        <w:spacing w:before="100" w:beforeAutospacing="1" w:after="100" w:afterAutospacing="1" w:line="240" w:lineRule="auto"/>
        <w:ind w:left="720"/>
        <w:rPr>
          <w:rFonts w:ascii="Times New Roman" w:eastAsia="Times New Roman" w:hAnsi="Times New Roman" w:cs="Times New Roman"/>
          <w:sz w:val="24"/>
          <w:szCs w:val="24"/>
          <w:lang w:eastAsia="ru-RU"/>
        </w:rPr>
      </w:pPr>
    </w:p>
    <w:p w:rsidR="00861E10" w:rsidRDefault="00861E10" w:rsidP="00861E10">
      <w:pPr>
        <w:spacing w:before="100" w:beforeAutospacing="1" w:after="100" w:afterAutospacing="1" w:line="240" w:lineRule="auto"/>
        <w:ind w:left="720"/>
        <w:rPr>
          <w:rFonts w:ascii="Times New Roman" w:eastAsia="Times New Roman" w:hAnsi="Times New Roman" w:cs="Times New Roman"/>
          <w:sz w:val="24"/>
          <w:szCs w:val="24"/>
          <w:lang w:eastAsia="ru-RU"/>
        </w:rPr>
      </w:pPr>
    </w:p>
    <w:p w:rsidR="00861E10" w:rsidRDefault="00861E10" w:rsidP="00861E10">
      <w:pPr>
        <w:spacing w:before="100" w:beforeAutospacing="1" w:after="100" w:afterAutospacing="1" w:line="240" w:lineRule="auto"/>
        <w:ind w:left="720"/>
        <w:rPr>
          <w:rFonts w:ascii="Times New Roman" w:eastAsia="Times New Roman" w:hAnsi="Times New Roman" w:cs="Times New Roman"/>
          <w:sz w:val="24"/>
          <w:szCs w:val="24"/>
          <w:lang w:eastAsia="ru-RU"/>
        </w:rPr>
      </w:pPr>
    </w:p>
    <w:p w:rsidR="00861E10" w:rsidRDefault="00861E10" w:rsidP="00861E10">
      <w:pPr>
        <w:spacing w:before="100" w:beforeAutospacing="1" w:after="100" w:afterAutospacing="1" w:line="240" w:lineRule="auto"/>
        <w:ind w:left="720"/>
        <w:rPr>
          <w:rFonts w:ascii="Times New Roman" w:eastAsia="Times New Roman" w:hAnsi="Times New Roman" w:cs="Times New Roman"/>
          <w:sz w:val="24"/>
          <w:szCs w:val="24"/>
          <w:lang w:eastAsia="ru-RU"/>
        </w:rPr>
      </w:pPr>
    </w:p>
    <w:p w:rsidR="00861E10" w:rsidRDefault="00861E10" w:rsidP="00861E10">
      <w:pPr>
        <w:spacing w:before="100" w:beforeAutospacing="1" w:after="100" w:afterAutospacing="1" w:line="240" w:lineRule="auto"/>
        <w:ind w:left="720"/>
        <w:rPr>
          <w:rFonts w:ascii="Times New Roman" w:eastAsia="Times New Roman" w:hAnsi="Times New Roman" w:cs="Times New Roman"/>
          <w:sz w:val="24"/>
          <w:szCs w:val="24"/>
          <w:lang w:eastAsia="ru-RU"/>
        </w:rPr>
      </w:pPr>
    </w:p>
    <w:p w:rsidR="00861E10" w:rsidRDefault="00861E10" w:rsidP="00861E10">
      <w:pPr>
        <w:spacing w:before="100" w:beforeAutospacing="1" w:after="100" w:afterAutospacing="1" w:line="240" w:lineRule="auto"/>
        <w:ind w:left="720"/>
        <w:rPr>
          <w:rFonts w:ascii="Times New Roman" w:eastAsia="Times New Roman" w:hAnsi="Times New Roman" w:cs="Times New Roman"/>
          <w:sz w:val="24"/>
          <w:szCs w:val="24"/>
          <w:lang w:eastAsia="ru-RU"/>
        </w:rPr>
      </w:pPr>
    </w:p>
    <w:p w:rsidR="00861E10" w:rsidRDefault="00861E10" w:rsidP="00861E10">
      <w:pPr>
        <w:spacing w:before="100" w:beforeAutospacing="1" w:after="100" w:afterAutospacing="1" w:line="240" w:lineRule="auto"/>
        <w:ind w:left="720"/>
        <w:rPr>
          <w:rFonts w:ascii="Times New Roman" w:eastAsia="Times New Roman" w:hAnsi="Times New Roman" w:cs="Times New Roman"/>
          <w:sz w:val="24"/>
          <w:szCs w:val="24"/>
          <w:lang w:eastAsia="ru-RU"/>
        </w:rPr>
      </w:pPr>
    </w:p>
    <w:p w:rsidR="00861E10" w:rsidRDefault="00861E10" w:rsidP="00861E10">
      <w:pPr>
        <w:spacing w:before="100" w:beforeAutospacing="1" w:after="100" w:afterAutospacing="1" w:line="240" w:lineRule="auto"/>
        <w:ind w:left="720"/>
        <w:rPr>
          <w:rFonts w:ascii="Times New Roman" w:eastAsia="Times New Roman" w:hAnsi="Times New Roman" w:cs="Times New Roman"/>
          <w:sz w:val="24"/>
          <w:szCs w:val="24"/>
          <w:lang w:eastAsia="ru-RU"/>
        </w:rPr>
      </w:pPr>
    </w:p>
    <w:p w:rsidR="00861E10" w:rsidRDefault="00861E10" w:rsidP="00861E10">
      <w:pPr>
        <w:spacing w:before="100" w:beforeAutospacing="1" w:after="100" w:afterAutospacing="1" w:line="240" w:lineRule="auto"/>
        <w:ind w:left="360"/>
        <w:rPr>
          <w:rFonts w:ascii="Times New Roman" w:eastAsia="Times New Roman" w:hAnsi="Times New Roman" w:cs="Times New Roman"/>
          <w:sz w:val="24"/>
          <w:szCs w:val="24"/>
          <w:lang w:eastAsia="ru-RU"/>
        </w:rPr>
      </w:pPr>
    </w:p>
    <w:p w:rsidR="00C90DEC" w:rsidRDefault="00C76D19" w:rsidP="00861E10">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76D19">
        <w:rPr>
          <w:rFonts w:ascii="Times New Roman" w:eastAsia="Times New Roman" w:hAnsi="Times New Roman" w:cs="Times New Roman"/>
          <w:noProof/>
          <w:sz w:val="24"/>
          <w:szCs w:val="24"/>
          <w:lang w:eastAsia="ru-RU"/>
        </w:rPr>
        <w:drawing>
          <wp:inline distT="0" distB="0" distL="0" distR="0">
            <wp:extent cx="5940425" cy="4358787"/>
            <wp:effectExtent l="0" t="0" r="3175" b="3810"/>
            <wp:docPr id="3" name="Рисунок 3" descr="C:\Users\Zhukovi\Downloads\hodovaja-chast-avtomobil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hukovi\Downloads\hodovaja-chast-avtomobilia.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0425" cy="4358787"/>
                    </a:xfrm>
                    <a:prstGeom prst="rect">
                      <a:avLst/>
                    </a:prstGeom>
                    <a:noFill/>
                    <a:ln>
                      <a:noFill/>
                    </a:ln>
                  </pic:spPr>
                </pic:pic>
              </a:graphicData>
            </a:graphic>
          </wp:inline>
        </w:drawing>
      </w:r>
    </w:p>
    <w:p w:rsidR="00861E10" w:rsidRPr="00861E10" w:rsidRDefault="00861E10" w:rsidP="00861E10">
      <w:pPr>
        <w:spacing w:before="100" w:beforeAutospacing="1" w:after="100" w:afterAutospacing="1"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8"/>
          <w:szCs w:val="28"/>
          <w:lang w:eastAsia="ru-RU"/>
        </w:rPr>
        <w:t>Задание:</w:t>
      </w:r>
      <w:r w:rsidR="00941CD8">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Внимательно читать текст.</w:t>
      </w:r>
      <w:r w:rsidR="00941CD8">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тщательно рассмотреть рисунки и </w:t>
      </w:r>
      <w:proofErr w:type="gramStart"/>
      <w:r>
        <w:rPr>
          <w:rFonts w:ascii="Times New Roman" w:eastAsia="Times New Roman" w:hAnsi="Times New Roman" w:cs="Times New Roman"/>
          <w:b/>
          <w:sz w:val="28"/>
          <w:szCs w:val="28"/>
          <w:lang w:eastAsia="ru-RU"/>
        </w:rPr>
        <w:t>схемы  .</w:t>
      </w:r>
      <w:proofErr w:type="gramEnd"/>
      <w:r>
        <w:rPr>
          <w:rFonts w:ascii="Times New Roman" w:eastAsia="Times New Roman" w:hAnsi="Times New Roman" w:cs="Times New Roman"/>
          <w:b/>
          <w:sz w:val="28"/>
          <w:szCs w:val="28"/>
          <w:lang w:eastAsia="ru-RU"/>
        </w:rPr>
        <w:t>Ответить</w:t>
      </w:r>
      <w:r w:rsidR="00941CD8">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на вопросы</w:t>
      </w:r>
    </w:p>
    <w:p w:rsidR="00861E10" w:rsidRDefault="00861E10" w:rsidP="00861E10">
      <w:pPr>
        <w:spacing w:before="100" w:beforeAutospacing="1" w:after="100" w:afterAutospacing="1" w:line="240" w:lineRule="auto"/>
        <w:ind w:left="72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 Чем отличаются передняя подвеска от </w:t>
      </w:r>
      <w:proofErr w:type="gramStart"/>
      <w:r>
        <w:rPr>
          <w:rFonts w:ascii="Times New Roman" w:eastAsia="Times New Roman" w:hAnsi="Times New Roman" w:cs="Times New Roman"/>
          <w:b/>
          <w:sz w:val="28"/>
          <w:szCs w:val="28"/>
          <w:lang w:eastAsia="ru-RU"/>
        </w:rPr>
        <w:t>задней ?</w:t>
      </w:r>
      <w:proofErr w:type="gramEnd"/>
    </w:p>
    <w:p w:rsidR="00861E10" w:rsidRDefault="00861E10" w:rsidP="00861E10">
      <w:pPr>
        <w:spacing w:before="100" w:beforeAutospacing="1" w:after="100" w:afterAutospacing="1" w:line="240" w:lineRule="auto"/>
        <w:ind w:left="720"/>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2.</w:t>
      </w:r>
      <w:r w:rsidR="00941CD8">
        <w:rPr>
          <w:rFonts w:ascii="Times New Roman" w:eastAsia="Times New Roman" w:hAnsi="Times New Roman" w:cs="Times New Roman"/>
          <w:b/>
          <w:sz w:val="28"/>
          <w:szCs w:val="28"/>
          <w:lang w:eastAsia="ru-RU"/>
        </w:rPr>
        <w:t>Какое различие между зависимой подвеской и независимой?</w:t>
      </w:r>
    </w:p>
    <w:p w:rsidR="00941CD8" w:rsidRDefault="00941CD8" w:rsidP="00861E10">
      <w:pPr>
        <w:spacing w:before="100" w:beforeAutospacing="1" w:after="100" w:afterAutospacing="1" w:line="240" w:lineRule="auto"/>
        <w:ind w:left="72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3.Как устроена подвеска автомобиля ГАЗ 53?</w:t>
      </w:r>
    </w:p>
    <w:p w:rsidR="004C0FBB" w:rsidRPr="00185A2B" w:rsidRDefault="00941CD8" w:rsidP="004C0FBB">
      <w:pPr>
        <w:jc w:val="both"/>
        <w:rPr>
          <w:rFonts w:ascii="Times New Roman" w:hAnsi="Times New Roman" w:cs="Times New Roman"/>
          <w:sz w:val="28"/>
          <w:szCs w:val="28"/>
        </w:rPr>
      </w:pPr>
      <w:r>
        <w:rPr>
          <w:rFonts w:ascii="Times New Roman" w:eastAsia="Times New Roman" w:hAnsi="Times New Roman" w:cs="Times New Roman"/>
          <w:b/>
          <w:sz w:val="28"/>
          <w:szCs w:val="28"/>
          <w:lang w:eastAsia="ru-RU"/>
        </w:rPr>
        <w:t>Ответить</w:t>
      </w:r>
      <w:r w:rsidR="004C0FBB" w:rsidRPr="004C0FBB">
        <w:rPr>
          <w:rFonts w:ascii="Times New Roman" w:hAnsi="Times New Roman" w:cs="Times New Roman"/>
          <w:sz w:val="28"/>
          <w:szCs w:val="28"/>
        </w:rPr>
        <w:t xml:space="preserve"> </w:t>
      </w:r>
      <w:r w:rsidR="004C0FBB" w:rsidRPr="00185A2B">
        <w:rPr>
          <w:rFonts w:ascii="Times New Roman" w:hAnsi="Times New Roman" w:cs="Times New Roman"/>
          <w:sz w:val="28"/>
          <w:szCs w:val="28"/>
        </w:rPr>
        <w:t xml:space="preserve">на </w:t>
      </w:r>
      <w:proofErr w:type="spellStart"/>
      <w:r w:rsidR="004C0FBB" w:rsidRPr="00185A2B">
        <w:rPr>
          <w:rFonts w:ascii="Times New Roman" w:hAnsi="Times New Roman" w:cs="Times New Roman"/>
          <w:sz w:val="28"/>
          <w:szCs w:val="28"/>
        </w:rPr>
        <w:t>эл.почту</w:t>
      </w:r>
      <w:proofErr w:type="spellEnd"/>
      <w:r w:rsidR="004C0FBB" w:rsidRPr="00185A2B">
        <w:rPr>
          <w:rFonts w:ascii="Times New Roman" w:hAnsi="Times New Roman" w:cs="Times New Roman"/>
          <w:sz w:val="28"/>
          <w:szCs w:val="28"/>
        </w:rPr>
        <w:t xml:space="preserve"> ieliena.zhukova.64@mail.ru</w:t>
      </w:r>
    </w:p>
    <w:p w:rsidR="004C0FBB" w:rsidRPr="00185A2B" w:rsidRDefault="004C0FBB" w:rsidP="004C0FBB">
      <w:pPr>
        <w:jc w:val="both"/>
        <w:rPr>
          <w:rFonts w:ascii="Times New Roman" w:hAnsi="Times New Roman" w:cs="Times New Roman"/>
          <w:sz w:val="28"/>
          <w:szCs w:val="28"/>
        </w:rPr>
      </w:pPr>
      <w:r w:rsidRPr="00185A2B">
        <w:rPr>
          <w:rFonts w:ascii="Times New Roman" w:hAnsi="Times New Roman" w:cs="Times New Roman"/>
          <w:sz w:val="28"/>
          <w:szCs w:val="28"/>
        </w:rPr>
        <w:t>Или по номеру тел: 89082004500 (</w:t>
      </w:r>
      <w:proofErr w:type="spellStart"/>
      <w:r w:rsidRPr="00185A2B">
        <w:rPr>
          <w:rFonts w:ascii="Times New Roman" w:hAnsi="Times New Roman" w:cs="Times New Roman"/>
          <w:sz w:val="28"/>
          <w:szCs w:val="28"/>
        </w:rPr>
        <w:t>Viber</w:t>
      </w:r>
      <w:proofErr w:type="spellEnd"/>
      <w:r w:rsidRPr="00185A2B">
        <w:rPr>
          <w:rFonts w:ascii="Times New Roman" w:hAnsi="Times New Roman" w:cs="Times New Roman"/>
          <w:sz w:val="28"/>
          <w:szCs w:val="28"/>
        </w:rPr>
        <w:t xml:space="preserve"> или </w:t>
      </w:r>
      <w:proofErr w:type="spellStart"/>
      <w:r w:rsidRPr="00185A2B">
        <w:rPr>
          <w:rFonts w:ascii="Times New Roman" w:hAnsi="Times New Roman" w:cs="Times New Roman"/>
          <w:sz w:val="28"/>
          <w:szCs w:val="28"/>
        </w:rPr>
        <w:t>WhatsApp</w:t>
      </w:r>
      <w:proofErr w:type="spellEnd"/>
      <w:r w:rsidRPr="00185A2B">
        <w:rPr>
          <w:rFonts w:ascii="Times New Roman" w:hAnsi="Times New Roman" w:cs="Times New Roman"/>
          <w:sz w:val="28"/>
          <w:szCs w:val="28"/>
        </w:rPr>
        <w:t>)</w:t>
      </w:r>
    </w:p>
    <w:p w:rsidR="004C0FBB" w:rsidRPr="00185A2B" w:rsidRDefault="004C0FBB" w:rsidP="004C0FBB">
      <w:pPr>
        <w:jc w:val="both"/>
        <w:rPr>
          <w:rFonts w:ascii="Times New Roman" w:hAnsi="Times New Roman" w:cs="Times New Roman"/>
          <w:b/>
          <w:sz w:val="28"/>
          <w:szCs w:val="28"/>
        </w:rPr>
      </w:pPr>
      <w:r>
        <w:rPr>
          <w:rFonts w:ascii="Times New Roman" w:hAnsi="Times New Roman" w:cs="Times New Roman"/>
          <w:b/>
          <w:sz w:val="28"/>
          <w:szCs w:val="28"/>
        </w:rPr>
        <w:t>Ответить до 22.05.2020</w:t>
      </w:r>
    </w:p>
    <w:p w:rsidR="00941CD8" w:rsidRPr="006003A9" w:rsidRDefault="00941CD8" w:rsidP="00861E10">
      <w:pPr>
        <w:spacing w:before="100" w:beforeAutospacing="1" w:after="100" w:afterAutospacing="1" w:line="240" w:lineRule="auto"/>
        <w:ind w:left="720"/>
        <w:rPr>
          <w:rFonts w:ascii="Times New Roman" w:eastAsia="Times New Roman" w:hAnsi="Times New Roman" w:cs="Times New Roman"/>
          <w:b/>
          <w:sz w:val="28"/>
          <w:szCs w:val="28"/>
          <w:lang w:eastAsia="ru-RU"/>
        </w:rPr>
      </w:pPr>
    </w:p>
    <w:sectPr w:rsidR="00941CD8" w:rsidRPr="006003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81FCD"/>
    <w:multiLevelType w:val="multilevel"/>
    <w:tmpl w:val="5704B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072A8A"/>
    <w:multiLevelType w:val="multilevel"/>
    <w:tmpl w:val="628C2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771"/>
    <w:rsid w:val="00346771"/>
    <w:rsid w:val="004C0FBB"/>
    <w:rsid w:val="006003A9"/>
    <w:rsid w:val="00861E10"/>
    <w:rsid w:val="00863C07"/>
    <w:rsid w:val="00915E02"/>
    <w:rsid w:val="00941CD8"/>
    <w:rsid w:val="009F17B5"/>
    <w:rsid w:val="00A16D60"/>
    <w:rsid w:val="00AA3FF0"/>
    <w:rsid w:val="00C76D19"/>
    <w:rsid w:val="00C90DEC"/>
    <w:rsid w:val="00FC5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54F0CA-02FC-44D3-8F89-C66614693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6003A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A16D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003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003A9"/>
    <w:rPr>
      <w:b/>
      <w:bCs/>
    </w:rPr>
  </w:style>
  <w:style w:type="character" w:styleId="a5">
    <w:name w:val="Hyperlink"/>
    <w:basedOn w:val="a0"/>
    <w:uiPriority w:val="99"/>
    <w:semiHidden/>
    <w:unhideWhenUsed/>
    <w:rsid w:val="006003A9"/>
    <w:rPr>
      <w:color w:val="0000FF"/>
      <w:u w:val="single"/>
    </w:rPr>
  </w:style>
  <w:style w:type="character" w:styleId="a6">
    <w:name w:val="Emphasis"/>
    <w:basedOn w:val="a0"/>
    <w:uiPriority w:val="20"/>
    <w:qFormat/>
    <w:rsid w:val="006003A9"/>
    <w:rPr>
      <w:i/>
      <w:iCs/>
    </w:rPr>
  </w:style>
  <w:style w:type="character" w:customStyle="1" w:styleId="20">
    <w:name w:val="Заголовок 2 Знак"/>
    <w:basedOn w:val="a0"/>
    <w:link w:val="2"/>
    <w:uiPriority w:val="9"/>
    <w:rsid w:val="006003A9"/>
    <w:rPr>
      <w:rFonts w:ascii="Times New Roman" w:eastAsia="Times New Roman" w:hAnsi="Times New Roman" w:cs="Times New Roman"/>
      <w:b/>
      <w:bCs/>
      <w:sz w:val="36"/>
      <w:szCs w:val="36"/>
      <w:lang w:eastAsia="ru-RU"/>
    </w:rPr>
  </w:style>
  <w:style w:type="paragraph" w:styleId="a7">
    <w:name w:val="List Paragraph"/>
    <w:basedOn w:val="a"/>
    <w:uiPriority w:val="34"/>
    <w:qFormat/>
    <w:rsid w:val="006003A9"/>
    <w:pPr>
      <w:ind w:left="720"/>
      <w:contextualSpacing/>
    </w:pPr>
  </w:style>
  <w:style w:type="character" w:customStyle="1" w:styleId="copyright-span">
    <w:name w:val="copyright-span"/>
    <w:basedOn w:val="a0"/>
    <w:rsid w:val="00C90DEC"/>
  </w:style>
  <w:style w:type="character" w:customStyle="1" w:styleId="30">
    <w:name w:val="Заголовок 3 Знак"/>
    <w:basedOn w:val="a0"/>
    <w:link w:val="3"/>
    <w:uiPriority w:val="9"/>
    <w:semiHidden/>
    <w:rsid w:val="00A16D60"/>
    <w:rPr>
      <w:rFonts w:asciiTheme="majorHAnsi" w:eastAsiaTheme="majorEastAsia" w:hAnsiTheme="majorHAnsi" w:cstheme="majorBidi"/>
      <w:color w:val="1F4D78" w:themeColor="accent1" w:themeShade="7F"/>
      <w:sz w:val="24"/>
      <w:szCs w:val="24"/>
    </w:rPr>
  </w:style>
  <w:style w:type="character" w:customStyle="1" w:styleId="color">
    <w:name w:val="color"/>
    <w:basedOn w:val="a0"/>
    <w:rsid w:val="00A16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152783">
      <w:bodyDiv w:val="1"/>
      <w:marLeft w:val="0"/>
      <w:marRight w:val="0"/>
      <w:marTop w:val="0"/>
      <w:marBottom w:val="0"/>
      <w:divBdr>
        <w:top w:val="none" w:sz="0" w:space="0" w:color="auto"/>
        <w:left w:val="none" w:sz="0" w:space="0" w:color="auto"/>
        <w:bottom w:val="none" w:sz="0" w:space="0" w:color="auto"/>
        <w:right w:val="none" w:sz="0" w:space="0" w:color="auto"/>
      </w:divBdr>
      <w:divsChild>
        <w:div w:id="1781146077">
          <w:blockQuote w:val="1"/>
          <w:marLeft w:val="0"/>
          <w:marRight w:val="0"/>
          <w:marTop w:val="225"/>
          <w:marBottom w:val="225"/>
          <w:divBdr>
            <w:top w:val="none" w:sz="0" w:space="0" w:color="auto"/>
            <w:left w:val="none" w:sz="0" w:space="0" w:color="auto"/>
            <w:bottom w:val="none" w:sz="0" w:space="0" w:color="auto"/>
            <w:right w:val="none" w:sz="0" w:space="0" w:color="auto"/>
          </w:divBdr>
        </w:div>
      </w:divsChild>
    </w:div>
    <w:div w:id="705369859">
      <w:bodyDiv w:val="1"/>
      <w:marLeft w:val="0"/>
      <w:marRight w:val="0"/>
      <w:marTop w:val="0"/>
      <w:marBottom w:val="0"/>
      <w:divBdr>
        <w:top w:val="none" w:sz="0" w:space="0" w:color="auto"/>
        <w:left w:val="none" w:sz="0" w:space="0" w:color="auto"/>
        <w:bottom w:val="none" w:sz="0" w:space="0" w:color="auto"/>
        <w:right w:val="none" w:sz="0" w:space="0" w:color="auto"/>
      </w:divBdr>
    </w:div>
    <w:div w:id="1147285425">
      <w:bodyDiv w:val="1"/>
      <w:marLeft w:val="0"/>
      <w:marRight w:val="0"/>
      <w:marTop w:val="0"/>
      <w:marBottom w:val="0"/>
      <w:divBdr>
        <w:top w:val="none" w:sz="0" w:space="0" w:color="auto"/>
        <w:left w:val="none" w:sz="0" w:space="0" w:color="auto"/>
        <w:bottom w:val="none" w:sz="0" w:space="0" w:color="auto"/>
        <w:right w:val="none" w:sz="0" w:space="0" w:color="auto"/>
      </w:divBdr>
      <w:divsChild>
        <w:div w:id="1596285607">
          <w:marLeft w:val="0"/>
          <w:marRight w:val="0"/>
          <w:marTop w:val="0"/>
          <w:marBottom w:val="0"/>
          <w:divBdr>
            <w:top w:val="none" w:sz="0" w:space="0" w:color="auto"/>
            <w:left w:val="none" w:sz="0" w:space="0" w:color="auto"/>
            <w:bottom w:val="none" w:sz="0" w:space="0" w:color="auto"/>
            <w:right w:val="none" w:sz="0" w:space="0" w:color="auto"/>
          </w:divBdr>
          <w:divsChild>
            <w:div w:id="247273760">
              <w:marLeft w:val="0"/>
              <w:marRight w:val="0"/>
              <w:marTop w:val="0"/>
              <w:marBottom w:val="0"/>
              <w:divBdr>
                <w:top w:val="none" w:sz="0" w:space="0" w:color="auto"/>
                <w:left w:val="none" w:sz="0" w:space="0" w:color="auto"/>
                <w:bottom w:val="none" w:sz="0" w:space="0" w:color="auto"/>
                <w:right w:val="none" w:sz="0" w:space="0" w:color="auto"/>
              </w:divBdr>
              <w:divsChild>
                <w:div w:id="447702544">
                  <w:marLeft w:val="0"/>
                  <w:marRight w:val="0"/>
                  <w:marTop w:val="0"/>
                  <w:marBottom w:val="0"/>
                  <w:divBdr>
                    <w:top w:val="none" w:sz="0" w:space="0" w:color="auto"/>
                    <w:left w:val="none" w:sz="0" w:space="0" w:color="auto"/>
                    <w:bottom w:val="none" w:sz="0" w:space="0" w:color="auto"/>
                    <w:right w:val="none" w:sz="0" w:space="0" w:color="auto"/>
                  </w:divBdr>
                  <w:divsChild>
                    <w:div w:id="1219785553">
                      <w:blockQuote w:val="1"/>
                      <w:marLeft w:val="0"/>
                      <w:marRight w:val="0"/>
                      <w:marTop w:val="225"/>
                      <w:marBottom w:val="225"/>
                      <w:divBdr>
                        <w:top w:val="none" w:sz="0" w:space="0" w:color="auto"/>
                        <w:left w:val="none" w:sz="0" w:space="0" w:color="auto"/>
                        <w:bottom w:val="none" w:sz="0" w:space="0" w:color="auto"/>
                        <w:right w:val="none" w:sz="0" w:space="0" w:color="auto"/>
                      </w:divBdr>
                    </w:div>
                    <w:div w:id="600190209">
                      <w:blockQuote w:val="1"/>
                      <w:marLeft w:val="0"/>
                      <w:marRight w:val="0"/>
                      <w:marTop w:val="225"/>
                      <w:marBottom w:val="225"/>
                      <w:divBdr>
                        <w:top w:val="none" w:sz="0" w:space="0" w:color="auto"/>
                        <w:left w:val="none" w:sz="0" w:space="0" w:color="auto"/>
                        <w:bottom w:val="none" w:sz="0" w:space="0" w:color="auto"/>
                        <w:right w:val="none" w:sz="0" w:space="0" w:color="auto"/>
                      </w:divBdr>
                    </w:div>
                    <w:div w:id="1166745329">
                      <w:marLeft w:val="0"/>
                      <w:marRight w:val="0"/>
                      <w:marTop w:val="0"/>
                      <w:marBottom w:val="0"/>
                      <w:divBdr>
                        <w:top w:val="none" w:sz="0" w:space="0" w:color="auto"/>
                        <w:left w:val="none" w:sz="0" w:space="0" w:color="auto"/>
                        <w:bottom w:val="none" w:sz="0" w:space="0" w:color="auto"/>
                        <w:right w:val="none" w:sz="0" w:space="0" w:color="auto"/>
                      </w:divBdr>
                      <w:divsChild>
                        <w:div w:id="184932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659978">
          <w:marLeft w:val="0"/>
          <w:marRight w:val="0"/>
          <w:marTop w:val="0"/>
          <w:marBottom w:val="0"/>
          <w:divBdr>
            <w:top w:val="none" w:sz="0" w:space="0" w:color="auto"/>
            <w:left w:val="none" w:sz="0" w:space="0" w:color="auto"/>
            <w:bottom w:val="none" w:sz="0" w:space="0" w:color="auto"/>
            <w:right w:val="none" w:sz="0" w:space="0" w:color="auto"/>
          </w:divBdr>
          <w:divsChild>
            <w:div w:id="117068457">
              <w:marLeft w:val="150"/>
              <w:marRight w:val="150"/>
              <w:marTop w:val="150"/>
              <w:marBottom w:val="150"/>
              <w:divBdr>
                <w:top w:val="single" w:sz="6" w:space="11" w:color="auto"/>
                <w:left w:val="single" w:sz="6" w:space="11" w:color="auto"/>
                <w:bottom w:val="single" w:sz="6" w:space="11" w:color="auto"/>
                <w:right w:val="single" w:sz="6" w:space="11" w:color="auto"/>
              </w:divBdr>
              <w:divsChild>
                <w:div w:id="23516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44038">
          <w:marLeft w:val="0"/>
          <w:marRight w:val="0"/>
          <w:marTop w:val="0"/>
          <w:marBottom w:val="0"/>
          <w:divBdr>
            <w:top w:val="none" w:sz="0" w:space="0" w:color="auto"/>
            <w:left w:val="none" w:sz="0" w:space="0" w:color="auto"/>
            <w:bottom w:val="none" w:sz="0" w:space="0" w:color="auto"/>
            <w:right w:val="none" w:sz="0" w:space="0" w:color="auto"/>
          </w:divBdr>
          <w:divsChild>
            <w:div w:id="1328628359">
              <w:marLeft w:val="150"/>
              <w:marRight w:val="150"/>
              <w:marTop w:val="150"/>
              <w:marBottom w:val="150"/>
              <w:divBdr>
                <w:top w:val="single" w:sz="6" w:space="11" w:color="auto"/>
                <w:left w:val="single" w:sz="6" w:space="11" w:color="auto"/>
                <w:bottom w:val="single" w:sz="6" w:space="11" w:color="auto"/>
                <w:right w:val="single" w:sz="6" w:space="11" w:color="auto"/>
              </w:divBdr>
            </w:div>
          </w:divsChild>
        </w:div>
      </w:divsChild>
    </w:div>
    <w:div w:id="156841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toezda.com/transmission/83-gasitel.html" TargetMode="Externa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utoezda.com/?start=193" TargetMode="External"/><Relationship Id="rId12" Type="http://schemas.openxmlformats.org/officeDocument/2006/relationships/hyperlink" Target="https://www.autoezda.com/hodovaja/749-nezpodveska.html"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hyperlink" Target="https://www.autoezda.com/autoservice/hodovaja/155-kyzovlegkavto.html" TargetMode="External"/><Relationship Id="rId11" Type="http://schemas.openxmlformats.org/officeDocument/2006/relationships/image" Target="media/image2.jpeg"/><Relationship Id="rId5" Type="http://schemas.openxmlformats.org/officeDocument/2006/relationships/hyperlink" Target="https://www.autoezda.com/hodovaja/1227-rama-construction.html" TargetMode="External"/><Relationship Id="rId15" Type="http://schemas.openxmlformats.org/officeDocument/2006/relationships/image" Target="media/image4.jpe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utoezda.com/hodovaja/1279-stabilisator.html" TargetMode="External"/><Relationship Id="rId14" Type="http://schemas.openxmlformats.org/officeDocument/2006/relationships/hyperlink" Target="https://www.autoezda.com/hodovaja/136-zavisim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762</Words>
  <Characters>4350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Zhukovi</dc:creator>
  <cp:keywords/>
  <dc:description/>
  <cp:lastModifiedBy>Zhukovi</cp:lastModifiedBy>
  <cp:revision>4</cp:revision>
  <dcterms:created xsi:type="dcterms:W3CDTF">2020-05-19T03:19:00Z</dcterms:created>
  <dcterms:modified xsi:type="dcterms:W3CDTF">2020-05-19T03:20:00Z</dcterms:modified>
</cp:coreProperties>
</file>