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4BF5C" w14:textId="6DFB0D3C" w:rsidR="00D17F0D" w:rsidRDefault="006833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332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F50AD3" w:rsidRPr="00683326">
        <w:rPr>
          <w:rFonts w:ascii="Times New Roman" w:hAnsi="Times New Roman" w:cs="Times New Roman"/>
          <w:b/>
          <w:bCs/>
          <w:sz w:val="28"/>
          <w:szCs w:val="28"/>
        </w:rPr>
        <w:t>А.Т. Твардовский. Поэма «По праву памяти».</w:t>
      </w:r>
      <w:r w:rsidRPr="006833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3326">
        <w:rPr>
          <w:rFonts w:ascii="Times New Roman" w:hAnsi="Times New Roman" w:cs="Times New Roman"/>
          <w:b/>
          <w:bCs/>
          <w:sz w:val="28"/>
          <w:szCs w:val="28"/>
        </w:rPr>
        <w:t>Художественное своеобразие творчества А. Твардовского.</w:t>
      </w:r>
    </w:p>
    <w:p w14:paraId="7323B9E5" w14:textId="6D162082" w:rsidR="00BA400B" w:rsidRPr="00BA400B" w:rsidRDefault="00BA400B" w:rsidP="00BA400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несколько месяцев до начала работы над поэмой “По праву памяти” А. Т. Твардовский писал: “Кажется, впервые за долгий срок почувствовал приближение поэтической темы, того, что не сказано и что мне, а значит, и не только мне, нужно обязательно высказать. Это живая, необходимая мысль моей жизни”. Поэма “По праву памяти” – исповедь, она во многом автобиографична и является итогом многолетних трудных размышлений автора. В первой главе поэмы (“Перед отлетом”) автор вспоминает свою юность с ее радужными надеждами, о друге,</w:t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C9F7D8D" w14:textId="77777777" w:rsidR="00BA400B" w:rsidRPr="00BA400B" w:rsidRDefault="00BA400B" w:rsidP="00BA4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которым они наивно мечтали и верили в будущее:</w:t>
      </w:r>
    </w:p>
    <w:p w14:paraId="4DA071B3" w14:textId="77777777" w:rsidR="00BA400B" w:rsidRPr="00BA400B" w:rsidRDefault="00BA400B" w:rsidP="00BA400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 были мы к походу. Что проще может быть: Не лгать. Не трусить.</w:t>
      </w:r>
    </w:p>
    <w:p w14:paraId="1F36B3F3" w14:textId="77777777" w:rsidR="00BA400B" w:rsidRPr="00BA400B" w:rsidRDefault="00BA400B" w:rsidP="00BA400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Верным быть народу. Любить родную землю-мать.</w:t>
      </w:r>
    </w:p>
    <w:p w14:paraId="10A2358A" w14:textId="77777777" w:rsidR="00BA400B" w:rsidRPr="00BA400B" w:rsidRDefault="00BA400B" w:rsidP="00BA400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предполагали уверенные в себе оптимисты, что не только счастья следовало ждать от жизни.</w:t>
      </w:r>
    </w:p>
    <w:p w14:paraId="39ECB4D1" w14:textId="77777777" w:rsidR="00BA400B" w:rsidRPr="00BA400B" w:rsidRDefault="00BA400B" w:rsidP="00BA400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главе возникает лишь предощущение суровой исторической реальности, трагических конфликтов эпохи. Эти конфликты во всей своей масштабности разворачиваются в главе “Сын за отца не отвечает”. В этой главе выражена не только личная боль поэта – сына “врага народа”. В этой главе поэт парадоксально поворачивает разными гранями знаменитую</w:t>
      </w:r>
    </w:p>
    <w:p w14:paraId="48E18CEB" w14:textId="77777777" w:rsidR="00BA400B" w:rsidRPr="00BA400B" w:rsidRDefault="00BA400B" w:rsidP="00BA4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сталинскую формулировку “Сын за отца не отвечает”.</w:t>
      </w:r>
    </w:p>
    <w:p w14:paraId="0FE7E8CB" w14:textId="77777777" w:rsidR="00BA400B" w:rsidRPr="00BA400B" w:rsidRDefault="00BA400B" w:rsidP="00BA400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всегда интерпретировалась как некий спасательный круг, который сердобольный и справедливый вождь бросал несчастным изгоям, запятнанным родством с “врагами народа”. Но поэт гордо отвергает такую подачку, он не собирается получать право на благополучие ценой предательства отца, ему представляется более резонным совершенно противоположный выбор:</w:t>
      </w:r>
    </w:p>
    <w:p w14:paraId="4EDA69EB" w14:textId="77777777" w:rsidR="00BA400B" w:rsidRPr="00BA400B" w:rsidRDefault="00BA400B" w:rsidP="00BA400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вдруг тот сын (а не сынок!). Права такие получая, И за отца ответить мог?</w:t>
      </w:r>
    </w:p>
    <w:p w14:paraId="2C1E42BA" w14:textId="77777777" w:rsidR="00BA400B" w:rsidRPr="00BA400B" w:rsidRDefault="00BA400B" w:rsidP="00BA400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самом деле, он берется отвечать за своего отца, отвечать – в смысле защищать, заступаться. И сын отвечает тем, что отстаивает человеческое достоинство отца.</w:t>
      </w:r>
    </w:p>
    <w:p w14:paraId="1FF291B2" w14:textId="77777777" w:rsidR="00BA400B" w:rsidRPr="00BA400B" w:rsidRDefault="00BA400B" w:rsidP="00BA400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делает это художнически – он создает пластически зримый образ великого труженика-крестьянина. Вот, например, описание рук отца:</w:t>
      </w:r>
    </w:p>
    <w:p w14:paraId="37CC0F04" w14:textId="77777777" w:rsidR="00BA400B" w:rsidRPr="00BA400B" w:rsidRDefault="00BA400B" w:rsidP="00BA400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руки, что своею волей Ни разогнуть, ни сжать в кулак: Отдельных не было мозолей Сплошная – подлинно кулак!</w:t>
      </w:r>
    </w:p>
    <w:p w14:paraId="2A68CC85" w14:textId="77777777" w:rsidR="00BA400B" w:rsidRPr="00BA400B" w:rsidRDefault="00BA400B" w:rsidP="00BA400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Мысль об ответственности за отца органично ведет за собой мысль об ответственности за все, что происходит в стране, об общей вине. Теперь уже поэт не ищет никаких оправданий себе и всем, кто если и не участвовал в злодеяниях сталинского режима, то молчаливо присутствовал при них. Расплатой становятся неизбывные нравственные муки:</w:t>
      </w:r>
    </w:p>
    <w:p w14:paraId="117AC969" w14:textId="77777777" w:rsidR="00BA400B" w:rsidRPr="00BA400B" w:rsidRDefault="00BA400B" w:rsidP="00BA400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длится суд десятилетий, И не видать еще конца.</w:t>
      </w:r>
    </w:p>
    <w:p w14:paraId="2E8D7260" w14:textId="77777777" w:rsidR="00BA400B" w:rsidRPr="00BA400B" w:rsidRDefault="00BA400B" w:rsidP="00BA400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тайным судом совести, считает А. Твардовский, судит себя каждый порядочный человек, переживший те времена.</w:t>
      </w:r>
    </w:p>
    <w:p w14:paraId="03698D51" w14:textId="77777777" w:rsidR="00BA400B" w:rsidRPr="00BA400B" w:rsidRDefault="00BA400B" w:rsidP="00BA400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глава “О памяти” является итогом раздумий поэта о прожитой жизни, о сложной эпохе, выпавшей на долю. Главная мысль в ней – мысль об исторической памяти. Отказ от памяти, запрет на память – это отказ от ответственности, от покаяния и искупления вины.</w:t>
      </w:r>
    </w:p>
    <w:p w14:paraId="035F17FF" w14:textId="77777777" w:rsidR="00BA400B" w:rsidRPr="00BA400B" w:rsidRDefault="00BA400B" w:rsidP="00BA400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 спорит с теми, кто считает более удобным не помнить о трагедиях прошлого.</w:t>
      </w:r>
    </w:p>
    <w:p w14:paraId="7228549F" w14:textId="77777777" w:rsidR="00BA400B" w:rsidRPr="00BA400B" w:rsidRDefault="00BA400B" w:rsidP="00BA400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Забыть, забыть велят безмолвно, Хотят в забвенье утопить Живую быль. И чтобы волны Над ней сомкнулись. Быль – забыть!</w:t>
      </w:r>
    </w:p>
    <w:p w14:paraId="10434071" w14:textId="77777777" w:rsidR="00BA400B" w:rsidRPr="00BA400B" w:rsidRDefault="00BA400B" w:rsidP="00BA400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 готов в одиночку, против всех, отстаивать право на память, потому что, если не помнить прошлого, оно может повториться:</w:t>
      </w:r>
    </w:p>
    <w:p w14:paraId="7F0BD915" w14:textId="77777777" w:rsidR="00BA400B" w:rsidRPr="00BA400B" w:rsidRDefault="00BA400B" w:rsidP="00BA400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прячет прошлое ревниво. Тот вряд ли с будущим в ладу.</w:t>
      </w:r>
    </w:p>
    <w:p w14:paraId="0493F704" w14:textId="77777777" w:rsidR="00BA400B" w:rsidRPr="00BA400B" w:rsidRDefault="00BA400B" w:rsidP="00BA400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долю А. Твардовского выпали трудные времена.</w:t>
      </w:r>
    </w:p>
    <w:p w14:paraId="3B77F5A6" w14:textId="46184694" w:rsidR="00BA400B" w:rsidRPr="006E6974" w:rsidRDefault="00BA400B" w:rsidP="00BA400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пережил и перестрадал тридцатые и сороковые, послевоенные годы, время хрущевской “оттепели”. Огромный и трудный мир открыл он читателю в своих поэтических произведениях. Поэма “По праву памяти” – исповедь поэта, в которой он излил все, что “жило, кипело, ныло в его душе.</w:t>
      </w:r>
    </w:p>
    <w:p w14:paraId="2C5863A0" w14:textId="5E751E7F" w:rsidR="006E6974" w:rsidRPr="006E6974" w:rsidRDefault="006E6974" w:rsidP="00BA400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CE749B" w14:textId="77777777" w:rsidR="006E6974" w:rsidRPr="006E6974" w:rsidRDefault="006E6974" w:rsidP="006E697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речь заходит о поэзии Александра Твардовского, в первую очередь вспоминаются слова: “Вот стихи, а все понятно, все на русском языке”. В своем творчестве Твардовский перенял традиции русской классики – Пушкина, Лермонтова, Некрасова.</w:t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творчество этого поэта можно разделить на несколько этапов. Оно разнообразно в тематическом и жанровом отношении. Ранняя лирика Твардовского посвящена теме природы. Только сельский житель, выросший в деревне, любящий малую родину, тонко чувствующий запахи земли, ветра, трав, может так просто</w:t>
      </w:r>
    </w:p>
    <w:p w14:paraId="495C3526" w14:textId="77777777" w:rsidR="006E6974" w:rsidRPr="006E6974" w:rsidRDefault="006E6974" w:rsidP="006E6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правдиво нарисовать картину сельской осени:</w:t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пригреет – возле дома</w:t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Пахнет позднею травой,</w:t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Яровой сухой соломой</w:t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картофельной ботвой.</w:t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хотя земля устала,</w:t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еще добра, тепла:</w:t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 разостланный отава</w:t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краев приподняла…</w:t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Создается впечатление присутствия в деревне. Надо обладать чутким зрением, чтобы увидеть, как отава – трава, выросшая под осень на месте скошенной, – приподняла лен, расстеленный для сушки. Мы охотно верим поэту, своими глазами видевшему все “мелочи” сельской жизни, неоднократно перечувствовавшему осеннюю прелесть природы.</w:t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30-е годы большая</w:t>
      </w:r>
    </w:p>
    <w:p w14:paraId="716FE0A6" w14:textId="77777777" w:rsidR="006E6974" w:rsidRPr="006E6974" w:rsidRDefault="006E6974" w:rsidP="006E6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часть стихотворений поэта являются сюжетными по содержанию, носят очерковый характер. Главный герой в них – сельский труженик: хлебороб, плотник, скотник, печник, шофер. Зачастую мы не встретим здесь лирического героя, либо он присутствует в роли эпического персонажа. Нет здесь и метафорической образности, необычных ритмов, сложных композиционных приемов.</w:t>
      </w:r>
    </w:p>
    <w:p w14:paraId="6C0A2515" w14:textId="77777777" w:rsidR="006E6974" w:rsidRPr="006E6974" w:rsidRDefault="006E6974" w:rsidP="006E697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стихотворения, созданные до Великой Отечественной войны, объединены под названием “Сельская хроника”.</w:t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Твардовский писал не только о труде, но и о любви (“Соперники”, “Невесте”, “Размолвка”). Здесь явно звучит голос лирического героя, появляется диалогическая речь. Отношения влюбленных немного наивны, а рассказчик добр даже к более удачливому сопернику:</w:t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он смелый,</w:t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известный,</w:t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еще побьет рекорд,</w:t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и пусть мою невесту</w:t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Хорошенько любит,</w:t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Черт!..</w:t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годы Великой Отечественной войны Твардовский пишет великолепнейшее произведение, памятник русскому солдату, – поэму “Василий Теркин”. В образе Васи Теркина воплощены главные черты русского национального характера. Произведение ценно не только с точки зрения идеи, но и в художественном плане. Поэт создал новую оригинальную форму.</w:t>
      </w:r>
    </w:p>
    <w:p w14:paraId="5C3D7C4E" w14:textId="77777777" w:rsidR="006E6974" w:rsidRPr="006E6974" w:rsidRDefault="006E6974" w:rsidP="006E697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жанра как “книги” дало возможность автору вольно изображать картины боев и мирной жизни, бегло, как в очерке, вводить новых героев, массовые сцены перемежать с характеристиками героев.</w:t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Композиция поэмы также оригинальна. Четкой хронологии в ней нет, просто показываются отдельные периоды военного времени. В “Книге про бойца” </w:t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 лирических отступлений, поэтому мы можем назвать ее лиро-эпической вещью.</w:t>
      </w:r>
    </w:p>
    <w:p w14:paraId="3DD6A8E8" w14:textId="77777777" w:rsidR="006E6974" w:rsidRPr="006E6974" w:rsidRDefault="006E6974" w:rsidP="006E697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 Твардовский здесь и к фольклорным традициям.</w:t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послевоенные годы Твардовский в поэмах (например, “Дом у дороги”) и стихах (“В час мира”, “Я убит подо Ржевом”, “В тот день, когда окончилась война” и др.) поднимает тему памяти о страшных событиях 1941-1945 гг. В этот период в его произведениях проявились характерные для поэта гражданственная публицистичность, историзм, философская глубина.</w:t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1950-1960 годы Твардовский работает над поэмой “За далью – даль”. Для нее он выбрал форму путевого дневника: на поезде “Москва – Владивосток” путешественник-пассажир просто заносит в путевую тетрадь все, что видит из окна вагона. Такое направление сюжета не ново в русской и зарубежной литературе.</w:t>
      </w:r>
    </w:p>
    <w:p w14:paraId="6F1AADAF" w14:textId="77777777" w:rsidR="006E6974" w:rsidRPr="006E6974" w:rsidRDefault="006E6974" w:rsidP="006E697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возникает тот же образ дороги, который брал за основу когда-то А. Н. Радищев (“Путешествие из Петербурга в Москву”), Н. А. Некрасов (“Кому на Руси жить хорошо”).</w:t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Свободное построение поэмы дает возможность включить в текст множество тем и проблем – в своих рассуждениях повествователь уходит то в страну детства, то в военные годы, то размышляет о сегодняшнем дне страны. Основная же дорожная магистраль – это магистраль духовная, связанная с судьбой Родины, с ее историей, с характерами отдельных людей, с радостями и печалями народа.</w:t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1960-е годы Твардовский возвращается к теме памяти о войне:</w:t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знаю, никакой моей вины</w:t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том, что другие не пришли с войны.</w:t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том, что они – кто старше, кто моложе,-</w:t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Остались там. И не о том же речь,</w:t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я их мог, но не сумел сберечь,-</w:t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Речь не о том, но все же, все же, все же…</w:t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Традиционно для поэтики Твардовского строки здесь построены просто, прозаически, нет сложных метафор, сложных образных выражений, но душевное переживание остро чувствуется именно в этой простоте и прозрачности.</w:t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сорок шесть лет творческой работы Александром Твардовским созданы не только стихи и поэмы, но и очерки, фронтовые записки, статьи. В художественном отношении он во многом следовал традициям русской классической литературы. В произведениях Твардовского мы не найдем “приукрашенности”, сложных аллегорий, глубокой метафоричности.</w:t>
      </w:r>
    </w:p>
    <w:p w14:paraId="6D8617DF" w14:textId="1749850A" w:rsidR="006E6974" w:rsidRDefault="006E6974" w:rsidP="006E697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художественное слово отличается простотой и искренностью.</w:t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все удалось блестяще выразить Твардовскому в своем творчестве. Жанр лирики хуже давался поэту. Но он прав в главном: то, что “знал лучше всех </w:t>
      </w:r>
      <w:r w:rsidRPr="006E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свете”, он выразил в основном честно и художественно убедительно, не “передоверяя” никому.</w:t>
      </w:r>
    </w:p>
    <w:p w14:paraId="7A81854E" w14:textId="142509EF" w:rsidR="006E6974" w:rsidRPr="006E6974" w:rsidRDefault="006E6974" w:rsidP="006E697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E6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Задание:</w:t>
      </w:r>
      <w:r w:rsidRPr="006E6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изучить лекцию, прочитать поэму </w:t>
      </w:r>
      <w:r w:rsidRPr="006E6974">
        <w:rPr>
          <w:rFonts w:ascii="Times New Roman" w:hAnsi="Times New Roman" w:cs="Times New Roman"/>
          <w:i/>
          <w:iCs/>
          <w:sz w:val="28"/>
          <w:szCs w:val="28"/>
        </w:rPr>
        <w:t>А.Т. Твардовск</w:t>
      </w:r>
      <w:r w:rsidRPr="006E6974">
        <w:rPr>
          <w:rFonts w:ascii="Times New Roman" w:hAnsi="Times New Roman" w:cs="Times New Roman"/>
          <w:i/>
          <w:iCs/>
          <w:sz w:val="28"/>
          <w:szCs w:val="28"/>
        </w:rPr>
        <w:t xml:space="preserve">ого </w:t>
      </w:r>
      <w:r w:rsidRPr="006E6974">
        <w:rPr>
          <w:rFonts w:ascii="Times New Roman" w:hAnsi="Times New Roman" w:cs="Times New Roman"/>
          <w:i/>
          <w:iCs/>
          <w:sz w:val="28"/>
          <w:szCs w:val="28"/>
        </w:rPr>
        <w:t xml:space="preserve"> «По праву памяти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(выполнить до 16.04)</w:t>
      </w:r>
    </w:p>
    <w:p w14:paraId="4E1FD769" w14:textId="77777777" w:rsidR="006E6974" w:rsidRPr="00BA400B" w:rsidRDefault="006E6974" w:rsidP="006E697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337B8A6" w14:textId="77777777" w:rsidR="00BA400B" w:rsidRPr="006E6974" w:rsidRDefault="00BA400B" w:rsidP="006E6974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A400B" w:rsidRPr="006E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49"/>
    <w:rsid w:val="003D6649"/>
    <w:rsid w:val="00683326"/>
    <w:rsid w:val="006E6974"/>
    <w:rsid w:val="00BA400B"/>
    <w:rsid w:val="00D17F0D"/>
    <w:rsid w:val="00F5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190D"/>
  <w15:chartTrackingRefBased/>
  <w15:docId w15:val="{A103957B-7BBE-4261-A2F7-357E854E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D82A9-A2FB-4DC7-86E2-98B53444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1300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5</cp:revision>
  <dcterms:created xsi:type="dcterms:W3CDTF">2020-04-13T15:21:00Z</dcterms:created>
  <dcterms:modified xsi:type="dcterms:W3CDTF">2020-04-13T15:35:00Z</dcterms:modified>
</cp:coreProperties>
</file>