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7819" w:rsidRDefault="003B7819" w:rsidP="003B7819">
      <w:pPr>
        <w:jc w:val="center"/>
        <w:rPr>
          <w:rFonts w:ascii="Times New Roman" w:hAnsi="Times New Roman" w:cs="Times New Roman"/>
          <w:sz w:val="40"/>
          <w:szCs w:val="40"/>
        </w:rPr>
      </w:pPr>
      <w:r w:rsidRPr="00D30BEC">
        <w:rPr>
          <w:rFonts w:ascii="Times New Roman" w:hAnsi="Times New Roman" w:cs="Times New Roman"/>
          <w:sz w:val="40"/>
          <w:szCs w:val="40"/>
        </w:rPr>
        <w:t xml:space="preserve">Лекция по </w:t>
      </w:r>
      <w:r>
        <w:rPr>
          <w:rFonts w:ascii="Times New Roman" w:hAnsi="Times New Roman" w:cs="Times New Roman"/>
          <w:sz w:val="40"/>
          <w:szCs w:val="40"/>
        </w:rPr>
        <w:t>устройству, Т</w:t>
      </w:r>
      <w:r>
        <w:rPr>
          <w:rFonts w:ascii="Times New Roman" w:hAnsi="Times New Roman" w:cs="Times New Roman"/>
          <w:sz w:val="40"/>
          <w:szCs w:val="40"/>
        </w:rPr>
        <w:t>О и ремонту автомобиля. Группа 1</w:t>
      </w:r>
      <w:r>
        <w:rPr>
          <w:rFonts w:ascii="Times New Roman" w:hAnsi="Times New Roman" w:cs="Times New Roman"/>
          <w:sz w:val="40"/>
          <w:szCs w:val="40"/>
        </w:rPr>
        <w:t>.</w:t>
      </w:r>
      <w:r>
        <w:rPr>
          <w:rFonts w:ascii="Times New Roman" w:hAnsi="Times New Roman" w:cs="Times New Roman"/>
          <w:sz w:val="40"/>
          <w:szCs w:val="40"/>
        </w:rPr>
        <w:t>6</w:t>
      </w:r>
    </w:p>
    <w:p w:rsidR="00943C36" w:rsidRDefault="003B7819" w:rsidP="003B7819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Тема 1: </w:t>
      </w:r>
      <w:r w:rsidR="00943C36">
        <w:rPr>
          <w:rFonts w:ascii="Times New Roman" w:hAnsi="Times New Roman" w:cs="Times New Roman"/>
          <w:sz w:val="40"/>
          <w:szCs w:val="40"/>
        </w:rPr>
        <w:t xml:space="preserve">Особенности устройства коробки передач </w:t>
      </w:r>
    </w:p>
    <w:p w:rsidR="003B7819" w:rsidRDefault="00943C36" w:rsidP="003B7819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FB94259" wp14:editId="71332E24">
            <wp:simplePos x="0" y="0"/>
            <wp:positionH relativeFrom="column">
              <wp:posOffset>-3810</wp:posOffset>
            </wp:positionH>
            <wp:positionV relativeFrom="paragraph">
              <wp:posOffset>580390</wp:posOffset>
            </wp:positionV>
            <wp:extent cx="5940425" cy="1551305"/>
            <wp:effectExtent l="0" t="0" r="317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2924242" wp14:editId="6004B5A4">
            <wp:simplePos x="0" y="0"/>
            <wp:positionH relativeFrom="column">
              <wp:posOffset>-3810</wp:posOffset>
            </wp:positionH>
            <wp:positionV relativeFrom="paragraph">
              <wp:posOffset>1999615</wp:posOffset>
            </wp:positionV>
            <wp:extent cx="5940425" cy="2493645"/>
            <wp:effectExtent l="0" t="0" r="3175" b="190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40"/>
          <w:szCs w:val="40"/>
        </w:rPr>
        <w:t xml:space="preserve">автомобиля </w:t>
      </w:r>
      <w:proofErr w:type="spellStart"/>
      <w:r>
        <w:rPr>
          <w:rFonts w:ascii="Times New Roman" w:hAnsi="Times New Roman" w:cs="Times New Roman"/>
          <w:sz w:val="40"/>
          <w:szCs w:val="40"/>
        </w:rPr>
        <w:t>Камаз</w:t>
      </w:r>
      <w:proofErr w:type="spellEnd"/>
    </w:p>
    <w:p w:rsidR="003B7819" w:rsidRPr="003B7819" w:rsidRDefault="003B7819" w:rsidP="003B7819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 wp14:anchorId="460B14BF" wp14:editId="3227BFD9">
            <wp:extent cx="5940425" cy="270653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0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819" w:rsidRPr="003B7819" w:rsidRDefault="003B7819" w:rsidP="003B7819">
      <w:pPr>
        <w:rPr>
          <w:rFonts w:ascii="Times New Roman" w:hAnsi="Times New Roman" w:cs="Times New Roman"/>
          <w:sz w:val="40"/>
          <w:szCs w:val="40"/>
        </w:rPr>
      </w:pPr>
    </w:p>
    <w:p w:rsidR="003B7819" w:rsidRDefault="003B7819" w:rsidP="003B7819">
      <w:r w:rsidRPr="003B7819">
        <w:t xml:space="preserve"> </w:t>
      </w:r>
    </w:p>
    <w:p w:rsidR="003B7819" w:rsidRDefault="003B7819" w:rsidP="003B7819"/>
    <w:p w:rsidR="003B7819" w:rsidRDefault="003B7819" w:rsidP="003B7819">
      <w:r>
        <w:rPr>
          <w:noProof/>
          <w:lang w:eastAsia="ru-RU"/>
        </w:rPr>
        <w:drawing>
          <wp:inline distT="0" distB="0" distL="0" distR="0">
            <wp:extent cx="5940425" cy="6850337"/>
            <wp:effectExtent l="0" t="0" r="317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685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819" w:rsidRDefault="003B7819" w:rsidP="003B7819"/>
    <w:p w:rsidR="005A4E38" w:rsidRDefault="003B7819" w:rsidP="003B7819">
      <w:pPr>
        <w:tabs>
          <w:tab w:val="left" w:pos="778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6845258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45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819" w:rsidRDefault="003B7819" w:rsidP="003B7819">
      <w:pPr>
        <w:tabs>
          <w:tab w:val="left" w:pos="778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181592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18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C36" w:rsidRDefault="00943C36" w:rsidP="00943C36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Тема 2</w:t>
      </w:r>
      <w:r>
        <w:rPr>
          <w:rFonts w:ascii="Times New Roman" w:hAnsi="Times New Roman" w:cs="Times New Roman"/>
          <w:sz w:val="40"/>
          <w:szCs w:val="40"/>
        </w:rPr>
        <w:t xml:space="preserve">: </w:t>
      </w:r>
      <w:r>
        <w:rPr>
          <w:rFonts w:ascii="Times New Roman" w:hAnsi="Times New Roman" w:cs="Times New Roman"/>
          <w:sz w:val="40"/>
          <w:szCs w:val="40"/>
        </w:rPr>
        <w:t>Механизмы переключения</w:t>
      </w:r>
      <w:r>
        <w:rPr>
          <w:rFonts w:ascii="Times New Roman" w:hAnsi="Times New Roman" w:cs="Times New Roman"/>
          <w:sz w:val="40"/>
          <w:szCs w:val="40"/>
        </w:rPr>
        <w:t xml:space="preserve"> передач </w:t>
      </w:r>
    </w:p>
    <w:p w:rsidR="00943C36" w:rsidRPr="00943C36" w:rsidRDefault="00943C36" w:rsidP="00943C36">
      <w:pPr>
        <w:shd w:val="clear" w:color="auto" w:fill="FFFFFF" w:themeFill="background1"/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CCCCCC"/>
        </w:rPr>
      </w:pPr>
      <w:r w:rsidRPr="00943C36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CCCCCC"/>
        </w:rPr>
        <w:t>Механизм переключения передач</w:t>
      </w:r>
      <w:r w:rsidRPr="00943C36">
        <w:rPr>
          <w:rFonts w:ascii="Times New Roman" w:hAnsi="Times New Roman" w:cs="Times New Roman"/>
          <w:color w:val="000000"/>
          <w:sz w:val="28"/>
          <w:szCs w:val="28"/>
          <w:shd w:val="clear" w:color="auto" w:fill="CCCCCC"/>
        </w:rPr>
        <w:t> (рис. 12.9) монтируется в крышках коробок передач и предназначен для выбора, включения и выключения передач. Кроме того, в механизме переключения передач устанавливаются устройства, исключающие включение двух передач одновременно и предотвращающие самопроизвольное выключение передач.</w:t>
      </w:r>
      <w:bookmarkStart w:id="0" w:name="_GoBack"/>
      <w:bookmarkEnd w:id="0"/>
    </w:p>
    <w:p w:rsidR="00943C36" w:rsidRPr="00943C36" w:rsidRDefault="00943C36" w:rsidP="00943C36">
      <w:pPr>
        <w:pStyle w:val="a6"/>
        <w:ind w:firstLine="225"/>
        <w:jc w:val="both"/>
        <w:rPr>
          <w:color w:val="000000"/>
          <w:sz w:val="28"/>
          <w:szCs w:val="28"/>
        </w:rPr>
      </w:pPr>
      <w:r w:rsidRPr="00943C36">
        <w:rPr>
          <w:noProof/>
          <w:sz w:val="28"/>
          <w:szCs w:val="28"/>
        </w:rPr>
        <w:drawing>
          <wp:inline distT="0" distB="0" distL="0" distR="0" wp14:anchorId="589858BF" wp14:editId="67918781">
            <wp:extent cx="5940425" cy="3612526"/>
            <wp:effectExtent l="0" t="0" r="3175" b="6985"/>
            <wp:docPr id="21" name="Рисунок 21" descr="Механизмы переключения переда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Механизмы переключения передач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12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3C36">
        <w:rPr>
          <w:color w:val="000000"/>
          <w:sz w:val="28"/>
          <w:szCs w:val="28"/>
        </w:rPr>
        <w:t xml:space="preserve"> </w:t>
      </w:r>
      <w:r w:rsidRPr="00943C36">
        <w:rPr>
          <w:color w:val="000000"/>
          <w:sz w:val="28"/>
          <w:szCs w:val="28"/>
        </w:rPr>
        <w:t xml:space="preserve">Рис. 12.9. </w:t>
      </w:r>
      <w:proofErr w:type="gramStart"/>
      <w:r w:rsidRPr="00943C36">
        <w:rPr>
          <w:color w:val="000000"/>
          <w:sz w:val="28"/>
          <w:szCs w:val="28"/>
        </w:rPr>
        <w:t>Механизмы переключения передач: </w:t>
      </w:r>
      <w:r w:rsidRPr="00943C36">
        <w:rPr>
          <w:i/>
          <w:iCs/>
          <w:color w:val="000000"/>
          <w:sz w:val="28"/>
          <w:szCs w:val="28"/>
        </w:rPr>
        <w:t>а</w:t>
      </w:r>
      <w:r w:rsidRPr="00943C36">
        <w:rPr>
          <w:color w:val="000000"/>
          <w:sz w:val="28"/>
          <w:szCs w:val="28"/>
        </w:rPr>
        <w:t> — грузового автомобиля; </w:t>
      </w:r>
      <w:r w:rsidRPr="00943C36">
        <w:rPr>
          <w:i/>
          <w:iCs/>
          <w:color w:val="000000"/>
          <w:sz w:val="28"/>
          <w:szCs w:val="28"/>
        </w:rPr>
        <w:t>б</w:t>
      </w:r>
      <w:r w:rsidRPr="00943C36">
        <w:rPr>
          <w:color w:val="000000"/>
          <w:sz w:val="28"/>
          <w:szCs w:val="28"/>
        </w:rPr>
        <w:t> — легкового автомобиля; </w:t>
      </w:r>
      <w:r w:rsidRPr="00943C36">
        <w:rPr>
          <w:i/>
          <w:iCs/>
          <w:color w:val="000000"/>
          <w:sz w:val="28"/>
          <w:szCs w:val="28"/>
        </w:rPr>
        <w:t>1</w:t>
      </w:r>
      <w:r w:rsidRPr="00943C36">
        <w:rPr>
          <w:color w:val="000000"/>
          <w:sz w:val="28"/>
          <w:szCs w:val="28"/>
        </w:rPr>
        <w:t> — крышка коробки передач; </w:t>
      </w:r>
      <w:r w:rsidRPr="00943C36">
        <w:rPr>
          <w:i/>
          <w:iCs/>
          <w:color w:val="000000"/>
          <w:sz w:val="28"/>
          <w:szCs w:val="28"/>
        </w:rPr>
        <w:t>2</w:t>
      </w:r>
      <w:r w:rsidRPr="00943C36">
        <w:rPr>
          <w:color w:val="000000"/>
          <w:sz w:val="28"/>
          <w:szCs w:val="28"/>
        </w:rPr>
        <w:t> — уплотнительная прокладка; </w:t>
      </w:r>
      <w:r w:rsidRPr="00943C36">
        <w:rPr>
          <w:i/>
          <w:iCs/>
          <w:color w:val="000000"/>
          <w:sz w:val="28"/>
          <w:szCs w:val="28"/>
        </w:rPr>
        <w:t>3</w:t>
      </w:r>
      <w:r w:rsidRPr="00943C36">
        <w:rPr>
          <w:color w:val="000000"/>
          <w:sz w:val="28"/>
          <w:szCs w:val="28"/>
        </w:rPr>
        <w:t xml:space="preserve"> — пружина предохранителя включения заднего </w:t>
      </w:r>
      <w:r w:rsidRPr="00943C36">
        <w:rPr>
          <w:color w:val="000000"/>
          <w:sz w:val="28"/>
          <w:szCs w:val="28"/>
        </w:rPr>
        <w:lastRenderedPageBreak/>
        <w:t>хода; </w:t>
      </w:r>
      <w:r w:rsidRPr="00943C36">
        <w:rPr>
          <w:i/>
          <w:iCs/>
          <w:color w:val="000000"/>
          <w:sz w:val="28"/>
          <w:szCs w:val="28"/>
        </w:rPr>
        <w:t>4</w:t>
      </w:r>
      <w:r w:rsidRPr="00943C36">
        <w:rPr>
          <w:color w:val="000000"/>
          <w:sz w:val="28"/>
          <w:szCs w:val="28"/>
        </w:rPr>
        <w:t> — фиксатор; 5, 7, </w:t>
      </w:r>
      <w:r w:rsidRPr="00943C36">
        <w:rPr>
          <w:i/>
          <w:iCs/>
          <w:color w:val="000000"/>
          <w:sz w:val="28"/>
          <w:szCs w:val="28"/>
        </w:rPr>
        <w:t>10, 15, 21, 23</w:t>
      </w:r>
      <w:r w:rsidRPr="00943C36">
        <w:rPr>
          <w:color w:val="000000"/>
          <w:sz w:val="28"/>
          <w:szCs w:val="28"/>
        </w:rPr>
        <w:t> — вилки включения передач; </w:t>
      </w:r>
      <w:r w:rsidRPr="00943C36">
        <w:rPr>
          <w:i/>
          <w:iCs/>
          <w:color w:val="000000"/>
          <w:sz w:val="28"/>
          <w:szCs w:val="28"/>
        </w:rPr>
        <w:t>6—</w:t>
      </w:r>
      <w:r w:rsidRPr="00943C36">
        <w:rPr>
          <w:color w:val="000000"/>
          <w:sz w:val="28"/>
          <w:szCs w:val="28"/>
        </w:rPr>
        <w:t> шарик замкового устройства; </w:t>
      </w:r>
      <w:r w:rsidRPr="00943C36">
        <w:rPr>
          <w:i/>
          <w:iCs/>
          <w:color w:val="000000"/>
          <w:sz w:val="28"/>
          <w:szCs w:val="28"/>
        </w:rPr>
        <w:t>8, 9, 11, 13, 14, 16 —</w:t>
      </w:r>
      <w:r w:rsidRPr="00943C36">
        <w:rPr>
          <w:color w:val="000000"/>
          <w:sz w:val="28"/>
          <w:szCs w:val="28"/>
        </w:rPr>
        <w:t> штоки; </w:t>
      </w:r>
      <w:r w:rsidRPr="00943C36">
        <w:rPr>
          <w:i/>
          <w:iCs/>
          <w:color w:val="000000"/>
          <w:sz w:val="28"/>
          <w:szCs w:val="28"/>
        </w:rPr>
        <w:t>12 —</w:t>
      </w:r>
      <w:r w:rsidRPr="00943C36">
        <w:rPr>
          <w:color w:val="000000"/>
          <w:sz w:val="28"/>
          <w:szCs w:val="28"/>
        </w:rPr>
        <w:t> штифт замкового устройства; </w:t>
      </w:r>
      <w:r w:rsidRPr="00943C36">
        <w:rPr>
          <w:i/>
          <w:iCs/>
          <w:color w:val="000000"/>
          <w:sz w:val="28"/>
          <w:szCs w:val="28"/>
        </w:rPr>
        <w:t>17 —</w:t>
      </w:r>
      <w:r w:rsidRPr="00943C36">
        <w:rPr>
          <w:color w:val="000000"/>
          <w:sz w:val="28"/>
          <w:szCs w:val="28"/>
        </w:rPr>
        <w:t> сухарь замкового устройства;</w:t>
      </w:r>
      <w:proofErr w:type="gramEnd"/>
      <w:r w:rsidRPr="00943C36">
        <w:rPr>
          <w:color w:val="000000"/>
          <w:sz w:val="28"/>
          <w:szCs w:val="28"/>
        </w:rPr>
        <w:t> </w:t>
      </w:r>
      <w:r w:rsidRPr="00943C36">
        <w:rPr>
          <w:i/>
          <w:iCs/>
          <w:color w:val="000000"/>
          <w:sz w:val="28"/>
          <w:szCs w:val="28"/>
        </w:rPr>
        <w:t>18—</w:t>
      </w:r>
      <w:r w:rsidRPr="00943C36">
        <w:rPr>
          <w:color w:val="000000"/>
          <w:sz w:val="28"/>
          <w:szCs w:val="28"/>
        </w:rPr>
        <w:t> крышка фиксатора; </w:t>
      </w:r>
      <w:r w:rsidRPr="00943C36">
        <w:rPr>
          <w:i/>
          <w:iCs/>
          <w:color w:val="000000"/>
          <w:sz w:val="28"/>
          <w:szCs w:val="28"/>
        </w:rPr>
        <w:t>19 —</w:t>
      </w:r>
      <w:r w:rsidRPr="00943C36">
        <w:rPr>
          <w:color w:val="000000"/>
          <w:sz w:val="28"/>
          <w:szCs w:val="28"/>
        </w:rPr>
        <w:t> пружина фиксатора; </w:t>
      </w:r>
      <w:r w:rsidRPr="00943C36">
        <w:rPr>
          <w:i/>
          <w:iCs/>
          <w:color w:val="000000"/>
          <w:sz w:val="28"/>
          <w:szCs w:val="28"/>
        </w:rPr>
        <w:t>20</w:t>
      </w:r>
      <w:r w:rsidRPr="00943C36">
        <w:rPr>
          <w:color w:val="000000"/>
          <w:sz w:val="28"/>
          <w:szCs w:val="28"/>
        </w:rPr>
        <w:t> — шарик фиксатора; </w:t>
      </w:r>
      <w:r w:rsidRPr="00943C36">
        <w:rPr>
          <w:i/>
          <w:iCs/>
          <w:color w:val="000000"/>
          <w:sz w:val="28"/>
          <w:szCs w:val="28"/>
        </w:rPr>
        <w:t>22</w:t>
      </w:r>
      <w:r w:rsidRPr="00943C36">
        <w:rPr>
          <w:color w:val="000000"/>
          <w:sz w:val="28"/>
          <w:szCs w:val="28"/>
        </w:rPr>
        <w:t> — пружина рычага переключения передач</w:t>
      </w:r>
    </w:p>
    <w:p w:rsidR="00943C36" w:rsidRPr="00943C36" w:rsidRDefault="00943C36" w:rsidP="00943C36">
      <w:pPr>
        <w:pStyle w:val="a6"/>
        <w:ind w:firstLine="225"/>
        <w:jc w:val="both"/>
        <w:rPr>
          <w:color w:val="000000"/>
          <w:sz w:val="28"/>
          <w:szCs w:val="28"/>
        </w:rPr>
      </w:pPr>
      <w:r w:rsidRPr="00943C36">
        <w:rPr>
          <w:color w:val="000000"/>
          <w:sz w:val="28"/>
          <w:szCs w:val="28"/>
        </w:rPr>
        <w:t>Механизм переключения коробки передач грузового автомобиля (рис. 12.9, </w:t>
      </w:r>
      <w:r w:rsidRPr="00943C36">
        <w:rPr>
          <w:i/>
          <w:iCs/>
          <w:color w:val="000000"/>
          <w:sz w:val="28"/>
          <w:szCs w:val="28"/>
        </w:rPr>
        <w:t>а)</w:t>
      </w:r>
      <w:r w:rsidRPr="00943C36">
        <w:rPr>
          <w:color w:val="000000"/>
          <w:sz w:val="28"/>
          <w:szCs w:val="28"/>
        </w:rPr>
        <w:t> состоит из трех штоков, трех вилок, трех фиксаторов с шариками, предохранителя включения первой передачи и заднего хода и замкового устройства. Штоки </w:t>
      </w:r>
      <w:r w:rsidRPr="00943C36">
        <w:rPr>
          <w:i/>
          <w:iCs/>
          <w:color w:val="000000"/>
          <w:sz w:val="28"/>
          <w:szCs w:val="28"/>
        </w:rPr>
        <w:t>8, 9, 11</w:t>
      </w:r>
      <w:r w:rsidRPr="00943C36">
        <w:rPr>
          <w:color w:val="000000"/>
          <w:sz w:val="28"/>
          <w:szCs w:val="28"/>
        </w:rPr>
        <w:t> размещены в отверстиях внутренних приливов крышки картера </w:t>
      </w:r>
      <w:r w:rsidRPr="00943C36">
        <w:rPr>
          <w:i/>
          <w:iCs/>
          <w:color w:val="000000"/>
          <w:sz w:val="28"/>
          <w:szCs w:val="28"/>
        </w:rPr>
        <w:t>1.</w:t>
      </w:r>
      <w:r w:rsidRPr="00943C36">
        <w:rPr>
          <w:color w:val="000000"/>
          <w:sz w:val="28"/>
          <w:szCs w:val="28"/>
        </w:rPr>
        <w:t> На них закреплены вилки 5, 7, </w:t>
      </w:r>
      <w:r w:rsidRPr="00943C36">
        <w:rPr>
          <w:i/>
          <w:iCs/>
          <w:color w:val="000000"/>
          <w:sz w:val="28"/>
          <w:szCs w:val="28"/>
        </w:rPr>
        <w:t>10, </w:t>
      </w:r>
      <w:r w:rsidRPr="00943C36">
        <w:rPr>
          <w:color w:val="000000"/>
          <w:sz w:val="28"/>
          <w:szCs w:val="28"/>
        </w:rPr>
        <w:t>соединенные с каретками синхронизаторов и с подвижным зубчатым колесом включения первой передачи и заднего хода.</w:t>
      </w:r>
    </w:p>
    <w:p w:rsidR="00943C36" w:rsidRPr="00943C36" w:rsidRDefault="00943C36" w:rsidP="00943C36">
      <w:pPr>
        <w:pStyle w:val="a6"/>
        <w:ind w:firstLine="225"/>
        <w:jc w:val="both"/>
        <w:rPr>
          <w:color w:val="000000"/>
          <w:sz w:val="28"/>
          <w:szCs w:val="28"/>
        </w:rPr>
      </w:pPr>
      <w:r w:rsidRPr="00943C36">
        <w:rPr>
          <w:i/>
          <w:iCs/>
          <w:color w:val="000000"/>
          <w:sz w:val="28"/>
          <w:szCs w:val="28"/>
        </w:rPr>
        <w:t>Фиксаторы 4</w:t>
      </w:r>
      <w:r w:rsidRPr="00943C36">
        <w:rPr>
          <w:color w:val="000000"/>
          <w:sz w:val="28"/>
          <w:szCs w:val="28"/>
        </w:rPr>
        <w:t xml:space="preserve"> удерживают штоки в нейтральном или включенном положении, что исключает самопроизвольное выключение передач. Каждый фиксатор представляет собой шарик с пружиной, установленные над штоками в специальных гнездах крышки картера. На штоках для шариков фиксаторов выполнены специальные канавки (лунки). Перемещение штока с вилкой, </w:t>
      </w:r>
      <w:proofErr w:type="gramStart"/>
      <w:r w:rsidRPr="00943C36">
        <w:rPr>
          <w:color w:val="000000"/>
          <w:sz w:val="28"/>
          <w:szCs w:val="28"/>
        </w:rPr>
        <w:t>а</w:t>
      </w:r>
      <w:proofErr w:type="gramEnd"/>
      <w:r w:rsidRPr="00943C36">
        <w:rPr>
          <w:color w:val="000000"/>
          <w:sz w:val="28"/>
          <w:szCs w:val="28"/>
        </w:rPr>
        <w:t xml:space="preserve"> следовательно, синхронизатора, возможно только при приложении усилия со стороны водителя, в результате которого шарик утопится в свое гнездо.</w:t>
      </w:r>
    </w:p>
    <w:p w:rsidR="00943C36" w:rsidRPr="00943C36" w:rsidRDefault="00943C36" w:rsidP="00943C36">
      <w:pPr>
        <w:pStyle w:val="a6"/>
        <w:ind w:firstLine="225"/>
        <w:jc w:val="both"/>
        <w:rPr>
          <w:color w:val="000000"/>
          <w:sz w:val="28"/>
          <w:szCs w:val="28"/>
        </w:rPr>
      </w:pPr>
      <w:r w:rsidRPr="00943C36">
        <w:rPr>
          <w:i/>
          <w:iCs/>
          <w:color w:val="000000"/>
          <w:sz w:val="28"/>
          <w:szCs w:val="28"/>
        </w:rPr>
        <w:t>Замковое устройство</w:t>
      </w:r>
      <w:r w:rsidRPr="00943C36">
        <w:rPr>
          <w:color w:val="000000"/>
          <w:sz w:val="28"/>
          <w:szCs w:val="28"/>
        </w:rPr>
        <w:t> предотвращает включение одновременно двух передач. Оно состоит из штифта </w:t>
      </w:r>
      <w:r w:rsidRPr="00943C36">
        <w:rPr>
          <w:i/>
          <w:iCs/>
          <w:color w:val="000000"/>
          <w:sz w:val="28"/>
          <w:szCs w:val="28"/>
        </w:rPr>
        <w:t>12</w:t>
      </w:r>
      <w:r w:rsidRPr="00943C36">
        <w:rPr>
          <w:color w:val="000000"/>
          <w:sz w:val="28"/>
          <w:szCs w:val="28"/>
        </w:rPr>
        <w:t> и двух пар шариков </w:t>
      </w:r>
      <w:r w:rsidRPr="00943C36">
        <w:rPr>
          <w:i/>
          <w:iCs/>
          <w:color w:val="000000"/>
          <w:sz w:val="28"/>
          <w:szCs w:val="28"/>
        </w:rPr>
        <w:t>6,</w:t>
      </w:r>
      <w:r w:rsidRPr="00943C36">
        <w:rPr>
          <w:color w:val="000000"/>
          <w:sz w:val="28"/>
          <w:szCs w:val="28"/>
        </w:rPr>
        <w:t> расположенных между штоками в специальном горизонтальном канале крышки картера. При перемещении какого-либо штока два других запираются шариками, которые входят в соответствующие канавки на ползунах.</w:t>
      </w:r>
    </w:p>
    <w:p w:rsidR="00943C36" w:rsidRPr="00943C36" w:rsidRDefault="00943C36" w:rsidP="00943C36">
      <w:pPr>
        <w:pStyle w:val="a6"/>
        <w:ind w:firstLine="225"/>
        <w:jc w:val="both"/>
        <w:rPr>
          <w:color w:val="000000"/>
          <w:sz w:val="28"/>
          <w:szCs w:val="28"/>
        </w:rPr>
      </w:pPr>
      <w:r w:rsidRPr="00943C36">
        <w:rPr>
          <w:color w:val="000000"/>
          <w:sz w:val="28"/>
          <w:szCs w:val="28"/>
        </w:rPr>
        <w:t>С целью предотвращения случайного включения передач заднего хода или первой передачи при движении автомобиля в стенке крышки коробки передач смонтирован </w:t>
      </w:r>
      <w:r w:rsidRPr="00943C36">
        <w:rPr>
          <w:i/>
          <w:iCs/>
          <w:color w:val="000000"/>
          <w:sz w:val="28"/>
          <w:szCs w:val="28"/>
        </w:rPr>
        <w:t>предохранитель,</w:t>
      </w:r>
      <w:r w:rsidRPr="00943C36">
        <w:rPr>
          <w:color w:val="000000"/>
          <w:sz w:val="28"/>
          <w:szCs w:val="28"/>
        </w:rPr>
        <w:t> состоящий из втулки, пальца с пружиной </w:t>
      </w:r>
      <w:r w:rsidRPr="00943C36">
        <w:rPr>
          <w:i/>
          <w:iCs/>
          <w:color w:val="000000"/>
          <w:sz w:val="28"/>
          <w:szCs w:val="28"/>
        </w:rPr>
        <w:t>3</w:t>
      </w:r>
      <w:r w:rsidRPr="00943C36">
        <w:rPr>
          <w:color w:val="000000"/>
          <w:sz w:val="28"/>
          <w:szCs w:val="28"/>
        </w:rPr>
        <w:t> и упора. Чтобы включить первую передачу или передачу заднего хода, необходимо отжать пружину предохранителя до упора, для чего к рычагу управления водителем прикладывается некоторое усилие.</w:t>
      </w:r>
    </w:p>
    <w:p w:rsidR="00943C36" w:rsidRPr="00943C36" w:rsidRDefault="00943C36" w:rsidP="00943C36">
      <w:pPr>
        <w:pStyle w:val="a6"/>
        <w:ind w:firstLine="225"/>
        <w:jc w:val="both"/>
        <w:rPr>
          <w:color w:val="000000"/>
          <w:sz w:val="28"/>
          <w:szCs w:val="28"/>
        </w:rPr>
      </w:pPr>
      <w:r w:rsidRPr="00943C36">
        <w:rPr>
          <w:color w:val="000000"/>
          <w:sz w:val="28"/>
          <w:szCs w:val="28"/>
        </w:rPr>
        <w:t>Механизм переключения передач легкового автомобиля (рис. 12.9, </w:t>
      </w:r>
      <w:r w:rsidRPr="00943C36">
        <w:rPr>
          <w:i/>
          <w:iCs/>
          <w:color w:val="000000"/>
          <w:sz w:val="28"/>
          <w:szCs w:val="28"/>
        </w:rPr>
        <w:t>б) </w:t>
      </w:r>
      <w:r w:rsidRPr="00943C36">
        <w:rPr>
          <w:color w:val="000000"/>
          <w:sz w:val="28"/>
          <w:szCs w:val="28"/>
        </w:rPr>
        <w:t>устроен следующим образом. Шток </w:t>
      </w:r>
      <w:r w:rsidRPr="00943C36">
        <w:rPr>
          <w:i/>
          <w:iCs/>
          <w:color w:val="000000"/>
          <w:sz w:val="28"/>
          <w:szCs w:val="28"/>
        </w:rPr>
        <w:t>14</w:t>
      </w:r>
      <w:r w:rsidRPr="00943C36">
        <w:rPr>
          <w:color w:val="000000"/>
          <w:sz w:val="28"/>
          <w:szCs w:val="28"/>
        </w:rPr>
        <w:t> вилки выключения третьей и четвертой передач установлен в отверстиях передней и задней стенок картера, а штоки </w:t>
      </w:r>
      <w:r w:rsidRPr="00943C36">
        <w:rPr>
          <w:i/>
          <w:iCs/>
          <w:color w:val="000000"/>
          <w:sz w:val="28"/>
          <w:szCs w:val="28"/>
        </w:rPr>
        <w:t>13</w:t>
      </w:r>
      <w:r w:rsidRPr="00943C36">
        <w:rPr>
          <w:color w:val="000000"/>
          <w:sz w:val="28"/>
          <w:szCs w:val="28"/>
        </w:rPr>
        <w:t> и </w:t>
      </w:r>
      <w:r w:rsidRPr="00943C36">
        <w:rPr>
          <w:i/>
          <w:iCs/>
          <w:color w:val="000000"/>
          <w:sz w:val="28"/>
          <w:szCs w:val="28"/>
        </w:rPr>
        <w:t>16</w:t>
      </w:r>
      <w:r w:rsidRPr="00943C36">
        <w:rPr>
          <w:color w:val="000000"/>
          <w:sz w:val="28"/>
          <w:szCs w:val="28"/>
        </w:rPr>
        <w:t> в отверстия задней стенки и прилива картера. На каждом штоке закреплены болтом вилки </w:t>
      </w:r>
      <w:r w:rsidRPr="00943C36">
        <w:rPr>
          <w:i/>
          <w:iCs/>
          <w:color w:val="000000"/>
          <w:sz w:val="28"/>
          <w:szCs w:val="28"/>
        </w:rPr>
        <w:t>15, 21, 23</w:t>
      </w:r>
      <w:r w:rsidRPr="00943C36">
        <w:rPr>
          <w:color w:val="000000"/>
          <w:sz w:val="28"/>
          <w:szCs w:val="28"/>
        </w:rPr>
        <w:t> включения передач. Для удержания штоков в нейтральном положении и в одном из крайних положений, когда включена передача, в них выполнены по три гнезда, к которым поджимается пружиной </w:t>
      </w:r>
      <w:r w:rsidRPr="00943C36">
        <w:rPr>
          <w:i/>
          <w:iCs/>
          <w:color w:val="000000"/>
          <w:sz w:val="28"/>
          <w:szCs w:val="28"/>
        </w:rPr>
        <w:t>19</w:t>
      </w:r>
      <w:r w:rsidRPr="00943C36">
        <w:rPr>
          <w:color w:val="000000"/>
          <w:sz w:val="28"/>
          <w:szCs w:val="28"/>
        </w:rPr>
        <w:t> шарик </w:t>
      </w:r>
      <w:r w:rsidRPr="00943C36">
        <w:rPr>
          <w:i/>
          <w:iCs/>
          <w:color w:val="000000"/>
          <w:sz w:val="28"/>
          <w:szCs w:val="28"/>
        </w:rPr>
        <w:t>20</w:t>
      </w:r>
      <w:r w:rsidRPr="00943C36">
        <w:rPr>
          <w:color w:val="000000"/>
          <w:sz w:val="28"/>
          <w:szCs w:val="28"/>
        </w:rPr>
        <w:t> фиксатора. Фиксаторы располагаются во втулках и закрываются крышкой </w:t>
      </w:r>
      <w:r w:rsidRPr="00943C36">
        <w:rPr>
          <w:i/>
          <w:iCs/>
          <w:color w:val="000000"/>
          <w:sz w:val="28"/>
          <w:szCs w:val="28"/>
        </w:rPr>
        <w:t>18.</w:t>
      </w:r>
      <w:r w:rsidRPr="00943C36">
        <w:rPr>
          <w:color w:val="000000"/>
          <w:sz w:val="28"/>
          <w:szCs w:val="28"/>
        </w:rPr>
        <w:t xml:space="preserve"> В головке каждого </w:t>
      </w:r>
      <w:r w:rsidRPr="00943C36">
        <w:rPr>
          <w:color w:val="000000"/>
          <w:sz w:val="28"/>
          <w:szCs w:val="28"/>
        </w:rPr>
        <w:lastRenderedPageBreak/>
        <w:t>штока имеется паз, в который входит нижний конец рычага переключения передач.</w:t>
      </w:r>
    </w:p>
    <w:p w:rsidR="00943C36" w:rsidRPr="00943C36" w:rsidRDefault="00943C36" w:rsidP="00943C36">
      <w:pPr>
        <w:pStyle w:val="a6"/>
        <w:ind w:firstLine="225"/>
        <w:jc w:val="both"/>
        <w:rPr>
          <w:color w:val="000000"/>
          <w:sz w:val="28"/>
          <w:szCs w:val="28"/>
        </w:rPr>
      </w:pPr>
      <w:r w:rsidRPr="00943C36">
        <w:rPr>
          <w:color w:val="000000"/>
          <w:sz w:val="28"/>
          <w:szCs w:val="28"/>
        </w:rPr>
        <w:t>Замковое устройство состоит из трех блокировочных сухарей </w:t>
      </w:r>
      <w:r w:rsidRPr="00943C36">
        <w:rPr>
          <w:i/>
          <w:iCs/>
          <w:color w:val="000000"/>
          <w:sz w:val="28"/>
          <w:szCs w:val="28"/>
        </w:rPr>
        <w:t>17. </w:t>
      </w:r>
      <w:r w:rsidRPr="00943C36">
        <w:rPr>
          <w:color w:val="000000"/>
          <w:sz w:val="28"/>
          <w:szCs w:val="28"/>
        </w:rPr>
        <w:t>Два крайних сухаря установлены в отверстиях задней стенки картера, а средний сухарь в отверстии штока </w:t>
      </w:r>
      <w:r w:rsidRPr="00943C36">
        <w:rPr>
          <w:i/>
          <w:iCs/>
          <w:color w:val="000000"/>
          <w:sz w:val="28"/>
          <w:szCs w:val="28"/>
        </w:rPr>
        <w:t>14.</w:t>
      </w:r>
      <w:r w:rsidRPr="00943C36">
        <w:rPr>
          <w:color w:val="000000"/>
          <w:sz w:val="28"/>
          <w:szCs w:val="28"/>
        </w:rPr>
        <w:t> При перемещении штока </w:t>
      </w:r>
      <w:r w:rsidRPr="00943C36">
        <w:rPr>
          <w:i/>
          <w:iCs/>
          <w:color w:val="000000"/>
          <w:sz w:val="28"/>
          <w:szCs w:val="28"/>
        </w:rPr>
        <w:t>13</w:t>
      </w:r>
      <w:r w:rsidRPr="00943C36">
        <w:rPr>
          <w:color w:val="000000"/>
          <w:sz w:val="28"/>
          <w:szCs w:val="28"/>
        </w:rPr>
        <w:t> или </w:t>
      </w:r>
      <w:r w:rsidRPr="00943C36">
        <w:rPr>
          <w:i/>
          <w:iCs/>
          <w:color w:val="000000"/>
          <w:sz w:val="28"/>
          <w:szCs w:val="28"/>
        </w:rPr>
        <w:t>16</w:t>
      </w:r>
      <w:r w:rsidRPr="00943C36">
        <w:rPr>
          <w:color w:val="000000"/>
          <w:sz w:val="28"/>
          <w:szCs w:val="28"/>
        </w:rPr>
        <w:t> он выдавливает сухарь, который входит в гнездо среднего штока и одновременно через средний сухарь прижимает другой сухарь к гнезду противоположного штока. Таким образом, эти штоки будут зафиксированы в нейтральном положении. При перемещении среднего штока </w:t>
      </w:r>
      <w:r w:rsidRPr="00943C36">
        <w:rPr>
          <w:i/>
          <w:iCs/>
          <w:color w:val="000000"/>
          <w:sz w:val="28"/>
          <w:szCs w:val="28"/>
        </w:rPr>
        <w:t>14 </w:t>
      </w:r>
      <w:r w:rsidRPr="00943C36">
        <w:rPr>
          <w:color w:val="000000"/>
          <w:sz w:val="28"/>
          <w:szCs w:val="28"/>
        </w:rPr>
        <w:t>выдавливаются сразу два сухаря и фиксируют крайние штоки </w:t>
      </w:r>
      <w:r w:rsidRPr="00943C36">
        <w:rPr>
          <w:i/>
          <w:iCs/>
          <w:color w:val="000000"/>
          <w:sz w:val="28"/>
          <w:szCs w:val="28"/>
        </w:rPr>
        <w:t>13</w:t>
      </w:r>
      <w:r w:rsidRPr="00943C36">
        <w:rPr>
          <w:color w:val="000000"/>
          <w:sz w:val="28"/>
          <w:szCs w:val="28"/>
        </w:rPr>
        <w:t> и </w:t>
      </w:r>
      <w:r w:rsidRPr="00943C36">
        <w:rPr>
          <w:i/>
          <w:iCs/>
          <w:color w:val="000000"/>
          <w:sz w:val="28"/>
          <w:szCs w:val="28"/>
        </w:rPr>
        <w:t>16.</w:t>
      </w:r>
    </w:p>
    <w:p w:rsidR="00943C36" w:rsidRDefault="00943C36" w:rsidP="00943C36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943C36" w:rsidRPr="003B7819" w:rsidRDefault="00943C36" w:rsidP="003B7819">
      <w:pPr>
        <w:tabs>
          <w:tab w:val="left" w:pos="7785"/>
        </w:tabs>
      </w:pPr>
    </w:p>
    <w:sectPr w:rsidR="00943C36" w:rsidRPr="003B7819" w:rsidSect="00943C36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1E80B38"/>
    <w:multiLevelType w:val="hybridMultilevel"/>
    <w:tmpl w:val="E9C0FC8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B453C4F"/>
    <w:multiLevelType w:val="multilevel"/>
    <w:tmpl w:val="BBF66D9C"/>
    <w:lvl w:ilvl="0">
      <w:start w:val="1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880" w:hanging="288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1019"/>
    <w:rsid w:val="00151F67"/>
    <w:rsid w:val="002708FD"/>
    <w:rsid w:val="002A29C4"/>
    <w:rsid w:val="002B1AED"/>
    <w:rsid w:val="003B7819"/>
    <w:rsid w:val="004A4D51"/>
    <w:rsid w:val="005712EB"/>
    <w:rsid w:val="005A4E38"/>
    <w:rsid w:val="005F309A"/>
    <w:rsid w:val="0069026F"/>
    <w:rsid w:val="00691019"/>
    <w:rsid w:val="006E2A7E"/>
    <w:rsid w:val="006F3CF3"/>
    <w:rsid w:val="00717CFE"/>
    <w:rsid w:val="00943C36"/>
    <w:rsid w:val="00BF3AB6"/>
    <w:rsid w:val="00C437E2"/>
    <w:rsid w:val="00D30BEC"/>
    <w:rsid w:val="00F20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0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0BE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B1AED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943C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30B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0BE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B1AED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943C3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261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127</TotalTime>
  <Pages>6</Pages>
  <Words>573</Words>
  <Characters>3272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Павловы</dc:creator>
  <cp:keywords/>
  <dc:description/>
  <cp:lastModifiedBy>Павловы</cp:lastModifiedBy>
  <cp:revision>8</cp:revision>
  <dcterms:created xsi:type="dcterms:W3CDTF">2020-03-22T07:24:00Z</dcterms:created>
  <dcterms:modified xsi:type="dcterms:W3CDTF">2020-03-22T09:39:00Z</dcterms:modified>
</cp:coreProperties>
</file>