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E5C" w:rsidRDefault="00104E5C" w:rsidP="004A2B13">
      <w:pPr>
        <w:kinsoku w:val="0"/>
        <w:overflowPunct w:val="0"/>
        <w:autoSpaceDE w:val="0"/>
        <w:autoSpaceDN w:val="0"/>
        <w:adjustRightInd w:val="0"/>
        <w:spacing w:after="0"/>
        <w:ind w:left="1096" w:firstLine="4"/>
        <w:rPr>
          <w:rFonts w:ascii="Arial" w:hAnsi="Arial" w:cs="Arial"/>
          <w:b/>
          <w:bCs/>
          <w:w w:val="105"/>
          <w:sz w:val="32"/>
          <w:szCs w:val="32"/>
        </w:rPr>
      </w:pPr>
      <w:r>
        <w:rPr>
          <w:rFonts w:ascii="Arial" w:hAnsi="Arial" w:cs="Arial"/>
          <w:b/>
          <w:bCs/>
          <w:w w:val="105"/>
          <w:sz w:val="32"/>
          <w:szCs w:val="32"/>
        </w:rPr>
        <w:t>Слесарное дело и тех.измерения (гр 1.6) на 16.04.2020.</w:t>
      </w:r>
      <w:bookmarkStart w:id="0" w:name="_GoBack"/>
      <w:bookmarkEnd w:id="0"/>
    </w:p>
    <w:p w:rsidR="004A2B13" w:rsidRDefault="004A2B13" w:rsidP="004A2B13">
      <w:pPr>
        <w:kinsoku w:val="0"/>
        <w:overflowPunct w:val="0"/>
        <w:autoSpaceDE w:val="0"/>
        <w:autoSpaceDN w:val="0"/>
        <w:adjustRightInd w:val="0"/>
        <w:spacing w:after="0"/>
        <w:ind w:left="1096" w:firstLine="4"/>
        <w:rPr>
          <w:rFonts w:ascii="Arial" w:hAnsi="Arial" w:cs="Arial"/>
          <w:b/>
          <w:bCs/>
          <w:w w:val="105"/>
          <w:sz w:val="32"/>
          <w:szCs w:val="32"/>
        </w:rPr>
      </w:pPr>
      <w:r>
        <w:rPr>
          <w:rFonts w:ascii="Arial" w:hAnsi="Arial" w:cs="Arial"/>
          <w:b/>
          <w:bCs/>
          <w:w w:val="105"/>
          <w:sz w:val="32"/>
          <w:szCs w:val="32"/>
        </w:rPr>
        <w:t>4.4.2. Измерительные линейки, штангенинструмент и микрометрический инструмент</w:t>
      </w:r>
    </w:p>
    <w:p w:rsidR="004A2B13" w:rsidRDefault="004A2B13" w:rsidP="004A2B13">
      <w:pPr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Arial" w:hAnsi="Arial" w:cs="Arial"/>
          <w:b/>
          <w:bCs/>
          <w:sz w:val="32"/>
          <w:szCs w:val="32"/>
        </w:rPr>
      </w:pPr>
    </w:p>
    <w:p w:rsidR="004A2B13" w:rsidRDefault="004A2B13" w:rsidP="004A2B13">
      <w:pPr>
        <w:kinsoku w:val="0"/>
        <w:overflowPunct w:val="0"/>
        <w:autoSpaceDE w:val="0"/>
        <w:autoSpaceDN w:val="0"/>
        <w:adjustRightInd w:val="0"/>
        <w:spacing w:after="0" w:line="192" w:lineRule="auto"/>
        <w:ind w:left="117" w:right="115" w:firstLine="293"/>
        <w:jc w:val="both"/>
        <w:rPr>
          <w:rFonts w:ascii="Arial" w:hAnsi="Arial" w:cs="Arial"/>
          <w:w w:val="105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w w:val="105"/>
          <w:sz w:val="32"/>
          <w:szCs w:val="32"/>
        </w:rPr>
        <w:t xml:space="preserve">Измерительные линейки </w:t>
      </w:r>
      <w:r>
        <w:rPr>
          <w:rFonts w:ascii="Times New Roman" w:hAnsi="Times New Roman" w:cs="Times New Roman"/>
          <w:w w:val="105"/>
          <w:sz w:val="32"/>
          <w:szCs w:val="32"/>
        </w:rPr>
        <w:t xml:space="preserve">(рис. </w:t>
      </w:r>
      <w:r>
        <w:rPr>
          <w:rFonts w:ascii="Arial" w:hAnsi="Arial" w:cs="Arial"/>
          <w:w w:val="105"/>
          <w:sz w:val="32"/>
          <w:szCs w:val="32"/>
        </w:rPr>
        <w:t xml:space="preserve">4.13) </w:t>
      </w:r>
      <w:r>
        <w:rPr>
          <w:rFonts w:ascii="Times New Roman" w:hAnsi="Times New Roman" w:cs="Times New Roman"/>
          <w:w w:val="105"/>
          <w:sz w:val="32"/>
          <w:szCs w:val="32"/>
        </w:rPr>
        <w:t xml:space="preserve">относятся к штриховым мерам и предназначены для измерения размеров изделий </w:t>
      </w:r>
      <w:r>
        <w:rPr>
          <w:rFonts w:ascii="Arial" w:hAnsi="Arial" w:cs="Arial"/>
          <w:w w:val="105"/>
          <w:sz w:val="32"/>
          <w:szCs w:val="32"/>
        </w:rPr>
        <w:t>14-</w:t>
      </w:r>
    </w:p>
    <w:p w:rsidR="004A2B13" w:rsidRDefault="004A2B13" w:rsidP="004A2B13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ind w:left="111" w:right="107" w:firstLine="14"/>
        <w:jc w:val="both"/>
        <w:rPr>
          <w:rFonts w:ascii="Times New Roman" w:hAnsi="Times New Roman" w:cs="Times New Roman"/>
          <w:w w:val="105"/>
          <w:sz w:val="32"/>
          <w:szCs w:val="32"/>
        </w:rPr>
      </w:pPr>
      <w:r>
        <w:rPr>
          <w:rFonts w:ascii="Times New Roman" w:hAnsi="Times New Roman" w:cs="Times New Roman"/>
          <w:w w:val="105"/>
          <w:sz w:val="32"/>
          <w:szCs w:val="32"/>
        </w:rPr>
        <w:t>17-ro квалитетов точности прямым методом. Конструкция линеек однотипна. Они представляют собой металлическую полосу шири</w:t>
      </w:r>
      <w:r>
        <w:rPr>
          <w:rFonts w:ascii="Times New Roman" w:hAnsi="Times New Roman" w:cs="Times New Roman"/>
          <w:w w:val="105"/>
          <w:sz w:val="32"/>
          <w:szCs w:val="32"/>
        </w:rPr>
        <w:softHyphen/>
        <w:t xml:space="preserve"> ной </w:t>
      </w:r>
      <w:r>
        <w:rPr>
          <w:rFonts w:ascii="Arial" w:hAnsi="Arial" w:cs="Arial"/>
          <w:w w:val="105"/>
          <w:sz w:val="32"/>
          <w:szCs w:val="32"/>
        </w:rPr>
        <w:t xml:space="preserve">20... 40 </w:t>
      </w:r>
      <w:r>
        <w:rPr>
          <w:rFonts w:ascii="Times New Roman" w:hAnsi="Times New Roman" w:cs="Times New Roman"/>
          <w:w w:val="105"/>
          <w:sz w:val="32"/>
          <w:szCs w:val="32"/>
        </w:rPr>
        <w:t xml:space="preserve">мм </w:t>
      </w:r>
      <w:r>
        <w:rPr>
          <w:rFonts w:ascii="Times New Roman" w:hAnsi="Times New Roman" w:cs="Times New Roman"/>
          <w:b/>
          <w:bCs/>
          <w:w w:val="105"/>
          <w:sz w:val="32"/>
          <w:szCs w:val="32"/>
        </w:rPr>
        <w:t xml:space="preserve">и </w:t>
      </w:r>
      <w:r>
        <w:rPr>
          <w:rFonts w:ascii="Times New Roman" w:hAnsi="Times New Roman" w:cs="Times New Roman"/>
          <w:w w:val="105"/>
          <w:sz w:val="32"/>
          <w:szCs w:val="32"/>
        </w:rPr>
        <w:t xml:space="preserve">толщиной </w:t>
      </w:r>
      <w:r>
        <w:rPr>
          <w:rFonts w:ascii="Arial" w:hAnsi="Arial" w:cs="Arial"/>
          <w:w w:val="105"/>
          <w:sz w:val="32"/>
          <w:szCs w:val="32"/>
        </w:rPr>
        <w:t xml:space="preserve">0,5 ... 1,0 </w:t>
      </w:r>
      <w:r>
        <w:rPr>
          <w:rFonts w:ascii="Times New Roman" w:hAnsi="Times New Roman" w:cs="Times New Roman"/>
          <w:w w:val="105"/>
          <w:sz w:val="32"/>
          <w:szCs w:val="32"/>
        </w:rPr>
        <w:t xml:space="preserve">мм, на широкой поверхности которой нанесены деления. Линейки изготовляются </w:t>
      </w:r>
      <w:r>
        <w:rPr>
          <w:rFonts w:ascii="Times New Roman" w:hAnsi="Times New Roman" w:cs="Times New Roman"/>
          <w:i/>
          <w:iCs/>
          <w:w w:val="105"/>
          <w:sz w:val="32"/>
          <w:szCs w:val="32"/>
        </w:rPr>
        <w:t xml:space="preserve">с </w:t>
      </w:r>
      <w:r>
        <w:rPr>
          <w:rFonts w:ascii="Times New Roman" w:hAnsi="Times New Roman" w:cs="Times New Roman"/>
          <w:w w:val="105"/>
          <w:sz w:val="32"/>
          <w:szCs w:val="32"/>
        </w:rPr>
        <w:t xml:space="preserve">одной или двумя шкалами, верхние пределы измерений </w:t>
      </w:r>
      <w:r>
        <w:rPr>
          <w:rFonts w:ascii="Arial" w:hAnsi="Arial" w:cs="Arial"/>
          <w:w w:val="105"/>
          <w:sz w:val="32"/>
          <w:szCs w:val="32"/>
        </w:rPr>
        <w:t xml:space="preserve">150; 300; 500 </w:t>
      </w:r>
      <w:r>
        <w:rPr>
          <w:rFonts w:ascii="Times New Roman" w:hAnsi="Times New Roman" w:cs="Times New Roman"/>
          <w:w w:val="105"/>
          <w:sz w:val="32"/>
          <w:szCs w:val="32"/>
        </w:rPr>
        <w:t xml:space="preserve">и 1 </w:t>
      </w:r>
      <w:r>
        <w:rPr>
          <w:rFonts w:ascii="Arial" w:hAnsi="Arial" w:cs="Arial"/>
          <w:w w:val="105"/>
          <w:sz w:val="32"/>
          <w:szCs w:val="32"/>
        </w:rPr>
        <w:t xml:space="preserve">ООО </w:t>
      </w:r>
      <w:r>
        <w:rPr>
          <w:rFonts w:ascii="Times New Roman" w:hAnsi="Times New Roman" w:cs="Times New Roman"/>
          <w:w w:val="105"/>
          <w:sz w:val="32"/>
          <w:szCs w:val="32"/>
        </w:rPr>
        <w:t xml:space="preserve">мм, цена деления </w:t>
      </w:r>
      <w:r>
        <w:rPr>
          <w:rFonts w:ascii="Arial" w:hAnsi="Arial" w:cs="Arial"/>
          <w:w w:val="105"/>
          <w:sz w:val="32"/>
          <w:szCs w:val="32"/>
        </w:rPr>
        <w:t xml:space="preserve">0,5 </w:t>
      </w:r>
      <w:r>
        <w:rPr>
          <w:rFonts w:ascii="Times New Roman" w:hAnsi="Times New Roman" w:cs="Times New Roman"/>
          <w:w w:val="105"/>
          <w:sz w:val="32"/>
          <w:szCs w:val="32"/>
        </w:rPr>
        <w:t xml:space="preserve">или 1 мм. Линейки с ценой деления 1 мм могут иметь на длине </w:t>
      </w:r>
      <w:r>
        <w:rPr>
          <w:rFonts w:ascii="Times New Roman" w:hAnsi="Times New Roman" w:cs="Times New Roman"/>
          <w:i/>
          <w:iCs/>
          <w:w w:val="105"/>
          <w:sz w:val="32"/>
          <w:szCs w:val="32"/>
        </w:rPr>
        <w:t xml:space="preserve">50 </w:t>
      </w:r>
      <w:r>
        <w:rPr>
          <w:rFonts w:ascii="Times New Roman" w:hAnsi="Times New Roman" w:cs="Times New Roman"/>
          <w:w w:val="105"/>
          <w:sz w:val="32"/>
          <w:szCs w:val="32"/>
        </w:rPr>
        <w:t>мм от начала шкалы полу миллиметровые деления.</w:t>
      </w:r>
    </w:p>
    <w:p w:rsidR="004A2B13" w:rsidRDefault="004A2B13" w:rsidP="004A2B13">
      <w:pPr>
        <w:kinsoku w:val="0"/>
        <w:overflowPunct w:val="0"/>
        <w:autoSpaceDE w:val="0"/>
        <w:autoSpaceDN w:val="0"/>
        <w:adjustRightInd w:val="0"/>
        <w:spacing w:before="3" w:after="0" w:line="240" w:lineRule="auto"/>
        <w:ind w:left="113" w:right="104" w:firstLine="287"/>
        <w:jc w:val="both"/>
        <w:rPr>
          <w:rFonts w:ascii="Times New Roman" w:hAnsi="Times New Roman" w:cs="Times New Roman"/>
          <w:w w:val="105"/>
          <w:sz w:val="32"/>
          <w:szCs w:val="32"/>
        </w:rPr>
      </w:pPr>
      <w:r>
        <w:rPr>
          <w:rFonts w:ascii="Times New Roman" w:hAnsi="Times New Roman" w:cs="Times New Roman"/>
          <w:w w:val="105"/>
          <w:sz w:val="32"/>
          <w:szCs w:val="32"/>
        </w:rPr>
        <w:t>Допустимые отклонения действительной общей длины шкалы линеек от номинального</w:t>
      </w:r>
      <w:r>
        <w:rPr>
          <w:rFonts w:ascii="Times New Roman" w:hAnsi="Times New Roman" w:cs="Times New Roman"/>
          <w:spacing w:val="53"/>
          <w:w w:val="105"/>
          <w:sz w:val="32"/>
          <w:szCs w:val="32"/>
        </w:rPr>
        <w:t xml:space="preserve"> </w:t>
      </w:r>
      <w:r>
        <w:rPr>
          <w:rFonts w:ascii="Times New Roman" w:hAnsi="Times New Roman" w:cs="Times New Roman"/>
          <w:w w:val="105"/>
          <w:sz w:val="32"/>
          <w:szCs w:val="32"/>
        </w:rPr>
        <w:t>значения находятся в пределах (0,</w:t>
      </w:r>
      <w:r>
        <w:rPr>
          <w:rFonts w:ascii="Times New Roman" w:hAnsi="Times New Roman" w:cs="Times New Roman"/>
          <w:spacing w:val="-7"/>
          <w:w w:val="105"/>
          <w:sz w:val="32"/>
          <w:szCs w:val="32"/>
        </w:rPr>
        <w:t xml:space="preserve">1О </w:t>
      </w:r>
      <w:r>
        <w:rPr>
          <w:rFonts w:ascii="Times New Roman" w:hAnsi="Times New Roman" w:cs="Times New Roman"/>
          <w:w w:val="105"/>
          <w:sz w:val="32"/>
          <w:szCs w:val="32"/>
        </w:rPr>
        <w:t xml:space="preserve">... </w:t>
      </w:r>
      <w:r>
        <w:rPr>
          <w:rFonts w:ascii="Arial" w:hAnsi="Arial" w:cs="Arial"/>
          <w:w w:val="105"/>
          <w:sz w:val="32"/>
          <w:szCs w:val="32"/>
        </w:rPr>
        <w:t xml:space="preserve">0,20) </w:t>
      </w:r>
      <w:r>
        <w:rPr>
          <w:rFonts w:ascii="Times New Roman" w:hAnsi="Times New Roman" w:cs="Times New Roman"/>
          <w:w w:val="105"/>
          <w:sz w:val="32"/>
          <w:szCs w:val="32"/>
        </w:rPr>
        <w:t xml:space="preserve">мм в зависимости от общей длины шкалы, а отдельных участков шкалы - в пределах </w:t>
      </w:r>
      <w:r>
        <w:rPr>
          <w:rFonts w:ascii="Arial" w:hAnsi="Arial" w:cs="Arial"/>
          <w:w w:val="105"/>
          <w:sz w:val="32"/>
          <w:szCs w:val="32"/>
        </w:rPr>
        <w:t xml:space="preserve">±(0,05 ... О,10) </w:t>
      </w:r>
      <w:r>
        <w:rPr>
          <w:rFonts w:ascii="Times New Roman" w:hAnsi="Times New Roman" w:cs="Times New Roman"/>
          <w:w w:val="105"/>
          <w:sz w:val="32"/>
          <w:szCs w:val="32"/>
        </w:rPr>
        <w:t>мм.</w:t>
      </w:r>
    </w:p>
    <w:p w:rsidR="004A2B13" w:rsidRDefault="004A2B13" w:rsidP="004A2B13">
      <w:pPr>
        <w:kinsoku w:val="0"/>
        <w:overflowPunct w:val="0"/>
        <w:autoSpaceDE w:val="0"/>
        <w:autoSpaceDN w:val="0"/>
        <w:adjustRightInd w:val="0"/>
        <w:spacing w:before="1" w:after="0" w:line="240" w:lineRule="auto"/>
        <w:ind w:left="120" w:right="115" w:firstLine="293"/>
        <w:jc w:val="both"/>
        <w:rPr>
          <w:rFonts w:ascii="Times New Roman" w:hAnsi="Times New Roman" w:cs="Times New Roman"/>
          <w:w w:val="105"/>
          <w:sz w:val="32"/>
          <w:szCs w:val="32"/>
        </w:rPr>
      </w:pPr>
      <w:r>
        <w:rPr>
          <w:rFonts w:ascii="Times New Roman" w:hAnsi="Times New Roman" w:cs="Times New Roman"/>
          <w:w w:val="105"/>
          <w:sz w:val="32"/>
          <w:szCs w:val="32"/>
        </w:rPr>
        <w:t>Поверку линеек, т.е. определение погрешности нанесения штрихов, производят путем сравнения с образцовыми измерительными линейками, которые называют штриховыми мерами. Погрешность сравнения не должна превышать 0,01 мм.</w:t>
      </w:r>
    </w:p>
    <w:p w:rsidR="004A2B13" w:rsidRDefault="004A2B13" w:rsidP="004A2B13">
      <w:pPr>
        <w:kinsoku w:val="0"/>
        <w:overflowPunct w:val="0"/>
        <w:autoSpaceDE w:val="0"/>
        <w:autoSpaceDN w:val="0"/>
        <w:adjustRightInd w:val="0"/>
        <w:spacing w:after="0" w:line="249" w:lineRule="exact"/>
        <w:ind w:left="417"/>
        <w:rPr>
          <w:rFonts w:ascii="Times New Roman" w:hAnsi="Times New Roman" w:cs="Times New Roman"/>
          <w:w w:val="105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w w:val="105"/>
          <w:sz w:val="32"/>
          <w:szCs w:val="32"/>
        </w:rPr>
        <w:t xml:space="preserve">Штангенинструмент </w:t>
      </w:r>
      <w:r>
        <w:rPr>
          <w:rFonts w:ascii="Times New Roman" w:hAnsi="Times New Roman" w:cs="Times New Roman"/>
          <w:w w:val="105"/>
          <w:sz w:val="32"/>
          <w:szCs w:val="32"/>
        </w:rPr>
        <w:t xml:space="preserve">предназначен для измерений абсолютных линейных </w:t>
      </w:r>
    </w:p>
    <w:p w:rsidR="004A2B13" w:rsidRDefault="004A2B13" w:rsidP="004A2B13">
      <w:pPr>
        <w:kinsoku w:val="0"/>
        <w:overflowPunct w:val="0"/>
        <w:autoSpaceDE w:val="0"/>
        <w:autoSpaceDN w:val="0"/>
        <w:adjustRightInd w:val="0"/>
        <w:spacing w:after="0" w:line="249" w:lineRule="exact"/>
        <w:ind w:left="417"/>
        <w:rPr>
          <w:rFonts w:ascii="Times New Roman" w:hAnsi="Times New Roman" w:cs="Times New Roman"/>
          <w:w w:val="105"/>
          <w:sz w:val="32"/>
          <w:szCs w:val="32"/>
        </w:rPr>
      </w:pPr>
      <w:r>
        <w:rPr>
          <w:rFonts w:ascii="Times New Roman" w:hAnsi="Times New Roman" w:cs="Times New Roman"/>
          <w:w w:val="105"/>
          <w:sz w:val="32"/>
          <w:szCs w:val="32"/>
        </w:rPr>
        <w:t xml:space="preserve">размеров наружных и внутренних поверхностей, а также </w:t>
      </w:r>
      <w:r>
        <w:rPr>
          <w:rFonts w:ascii="Arial" w:hAnsi="Arial" w:cs="Arial"/>
          <w:w w:val="105"/>
          <w:sz w:val="32"/>
          <w:szCs w:val="32"/>
        </w:rPr>
        <w:t xml:space="preserve">для. </w:t>
      </w:r>
      <w:r>
        <w:rPr>
          <w:rFonts w:ascii="Times New Roman" w:hAnsi="Times New Roman" w:cs="Times New Roman"/>
          <w:w w:val="105"/>
          <w:sz w:val="32"/>
          <w:szCs w:val="32"/>
        </w:rPr>
        <w:t>воспроизведения размеров при разметке деталей. К нему относятся штангенциркули, штанге глубиномеры и штангенрейсмасы.</w:t>
      </w:r>
    </w:p>
    <w:p w:rsidR="009E0A6A" w:rsidRDefault="004A2B13">
      <w:r w:rsidRPr="004A2B13">
        <w:rPr>
          <w:noProof/>
          <w:lang w:eastAsia="ru-RU"/>
        </w:rPr>
        <w:lastRenderedPageBreak/>
        <w:drawing>
          <wp:inline distT="0" distB="0" distL="0" distR="0">
            <wp:extent cx="5940425" cy="9715407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1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B13" w:rsidRDefault="004A2B13">
      <w:r w:rsidRPr="004A2B13">
        <w:rPr>
          <w:noProof/>
          <w:lang w:eastAsia="ru-RU"/>
        </w:rPr>
        <w:lastRenderedPageBreak/>
        <w:drawing>
          <wp:inline distT="0" distB="0" distL="0" distR="0">
            <wp:extent cx="5940425" cy="863632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B13" w:rsidRDefault="004A2B13"/>
    <w:p w:rsidR="004A2B13" w:rsidRDefault="004A2B13"/>
    <w:p w:rsidR="004A2B13" w:rsidRDefault="004A2B13">
      <w:r w:rsidRPr="004A2B13">
        <w:rPr>
          <w:noProof/>
          <w:lang w:eastAsia="ru-RU"/>
        </w:rPr>
        <w:lastRenderedPageBreak/>
        <w:drawing>
          <wp:inline distT="0" distB="0" distL="0" distR="0">
            <wp:extent cx="5940425" cy="915329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5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B13" w:rsidRDefault="004A2B13">
      <w:r w:rsidRPr="004A2B13">
        <w:rPr>
          <w:noProof/>
          <w:lang w:eastAsia="ru-RU"/>
        </w:rPr>
        <w:lastRenderedPageBreak/>
        <w:drawing>
          <wp:inline distT="0" distB="0" distL="0" distR="0">
            <wp:extent cx="5940425" cy="9039232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B13" w:rsidRDefault="004A2B13">
      <w:r w:rsidRPr="004A2B13">
        <w:rPr>
          <w:noProof/>
          <w:lang w:eastAsia="ru-RU"/>
        </w:rPr>
        <w:lastRenderedPageBreak/>
        <w:drawing>
          <wp:inline distT="0" distB="0" distL="0" distR="0">
            <wp:extent cx="5940425" cy="8719500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B13" w:rsidRDefault="004A2B13"/>
    <w:p w:rsidR="004A2B13" w:rsidRDefault="004A2B13">
      <w:r w:rsidRPr="004A2B13">
        <w:rPr>
          <w:noProof/>
          <w:lang w:eastAsia="ru-RU"/>
        </w:rPr>
        <w:lastRenderedPageBreak/>
        <w:drawing>
          <wp:inline distT="0" distB="0" distL="0" distR="0">
            <wp:extent cx="5940425" cy="8963510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B13" w:rsidRDefault="004A2B13">
      <w:r w:rsidRPr="004A2B13">
        <w:rPr>
          <w:noProof/>
          <w:lang w:eastAsia="ru-RU"/>
        </w:rPr>
        <w:lastRenderedPageBreak/>
        <w:drawing>
          <wp:inline distT="0" distB="0" distL="0" distR="0">
            <wp:extent cx="5940425" cy="9039777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B13" w:rsidRDefault="004A2B13" w:rsidP="00A93185">
      <w:r w:rsidRPr="004A2B13">
        <w:rPr>
          <w:noProof/>
          <w:lang w:eastAsia="ru-RU"/>
        </w:rPr>
        <w:lastRenderedPageBreak/>
        <w:drawing>
          <wp:inline distT="0" distB="0" distL="0" distR="0" wp14:anchorId="66893E74" wp14:editId="3A2DD47D">
            <wp:extent cx="6029325" cy="9140825"/>
            <wp:effectExtent l="0" t="0" r="952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914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185" w:rsidRDefault="00A93185" w:rsidP="00A93185">
      <w:r w:rsidRPr="00A93185">
        <w:rPr>
          <w:noProof/>
          <w:lang w:eastAsia="ru-RU"/>
        </w:rPr>
        <w:lastRenderedPageBreak/>
        <w:drawing>
          <wp:inline distT="0" distB="0" distL="0" distR="0">
            <wp:extent cx="5940425" cy="8315434"/>
            <wp:effectExtent l="0" t="0" r="317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185" w:rsidRDefault="00A93185" w:rsidP="00A93185"/>
    <w:p w:rsidR="00A93185" w:rsidRDefault="00A93185" w:rsidP="00A93185"/>
    <w:p w:rsidR="00A93185" w:rsidRDefault="00A93185" w:rsidP="00A93185"/>
    <w:p w:rsidR="00A93185" w:rsidRDefault="00A93185" w:rsidP="00A93185">
      <w:pPr>
        <w:rPr>
          <w:sz w:val="32"/>
          <w:szCs w:val="32"/>
        </w:rPr>
      </w:pPr>
      <w:r w:rsidRPr="00A93185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907296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185" w:rsidRDefault="00A93185" w:rsidP="00A93185">
      <w:pPr>
        <w:rPr>
          <w:sz w:val="32"/>
          <w:szCs w:val="32"/>
        </w:rPr>
      </w:pPr>
      <w:r w:rsidRPr="00A93185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9038787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185" w:rsidRDefault="00A93185" w:rsidP="00A93185">
      <w:pPr>
        <w:rPr>
          <w:sz w:val="32"/>
          <w:szCs w:val="32"/>
        </w:rPr>
      </w:pPr>
      <w:r w:rsidRPr="00A93185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9107133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185" w:rsidRDefault="00A93185" w:rsidP="00A93185">
      <w:pPr>
        <w:rPr>
          <w:sz w:val="32"/>
          <w:szCs w:val="32"/>
        </w:rPr>
      </w:pPr>
      <w:r w:rsidRPr="00A93185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9107133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185" w:rsidRDefault="00A93185" w:rsidP="00A93185">
      <w:pPr>
        <w:rPr>
          <w:sz w:val="32"/>
          <w:szCs w:val="32"/>
        </w:rPr>
      </w:pPr>
      <w:r w:rsidRPr="00A93185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9037811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185" w:rsidRDefault="00A93185" w:rsidP="00A93185">
      <w:pPr>
        <w:rPr>
          <w:sz w:val="32"/>
          <w:szCs w:val="32"/>
        </w:rPr>
      </w:pPr>
      <w:r w:rsidRPr="00A93185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9107889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185" w:rsidRDefault="00A93185" w:rsidP="00A93185">
      <w:pPr>
        <w:rPr>
          <w:sz w:val="32"/>
          <w:szCs w:val="32"/>
        </w:rPr>
      </w:pPr>
      <w:r w:rsidRPr="00A93185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9177526"/>
            <wp:effectExtent l="0" t="0" r="3175" b="508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185" w:rsidRDefault="00A93185" w:rsidP="00A93185">
      <w:pPr>
        <w:rPr>
          <w:sz w:val="32"/>
          <w:szCs w:val="32"/>
        </w:rPr>
      </w:pPr>
      <w:r w:rsidRPr="00A93185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9176499"/>
            <wp:effectExtent l="0" t="0" r="3175" b="571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185" w:rsidRDefault="00A93185" w:rsidP="00A93185">
      <w:pPr>
        <w:rPr>
          <w:sz w:val="32"/>
          <w:szCs w:val="32"/>
        </w:rPr>
      </w:pPr>
      <w:r w:rsidRPr="00A93185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6443468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4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185" w:rsidRDefault="00A93185" w:rsidP="00A93185">
      <w:pPr>
        <w:rPr>
          <w:b/>
          <w:sz w:val="32"/>
          <w:szCs w:val="32"/>
        </w:rPr>
      </w:pPr>
      <w:r>
        <w:rPr>
          <w:b/>
          <w:sz w:val="32"/>
          <w:szCs w:val="32"/>
        </w:rPr>
        <w:t>Задание: ответить на контрольные вопросы по темам</w:t>
      </w:r>
    </w:p>
    <w:p w:rsidR="00A93185" w:rsidRDefault="00A93185" w:rsidP="00A93185">
      <w:pPr>
        <w:rPr>
          <w:b/>
          <w:sz w:val="32"/>
          <w:szCs w:val="32"/>
        </w:rPr>
      </w:pPr>
      <w:r>
        <w:rPr>
          <w:b/>
          <w:sz w:val="32"/>
          <w:szCs w:val="32"/>
        </w:rPr>
        <w:t>Конспект писать не нужно!</w:t>
      </w:r>
    </w:p>
    <w:p w:rsidR="00A93185" w:rsidRDefault="00A93185" w:rsidP="00A93185">
      <w:pPr>
        <w:rPr>
          <w:b/>
          <w:sz w:val="32"/>
          <w:szCs w:val="32"/>
        </w:rPr>
      </w:pPr>
      <w:r>
        <w:rPr>
          <w:b/>
          <w:sz w:val="32"/>
          <w:szCs w:val="32"/>
        </w:rPr>
        <w:t>Ответить только на вопросы!</w:t>
      </w:r>
    </w:p>
    <w:p w:rsidR="00104E5C" w:rsidRPr="007C705E" w:rsidRDefault="00104E5C" w:rsidP="00104E5C">
      <w:pPr>
        <w:jc w:val="both"/>
        <w:rPr>
          <w:rFonts w:ascii="Times New Roman" w:hAnsi="Times New Roman" w:cs="Times New Roman"/>
          <w:sz w:val="28"/>
          <w:szCs w:val="28"/>
        </w:rPr>
      </w:pPr>
      <w:r w:rsidRPr="007C705E">
        <w:rPr>
          <w:rFonts w:ascii="Times New Roman" w:hAnsi="Times New Roman" w:cs="Times New Roman"/>
          <w:sz w:val="28"/>
          <w:szCs w:val="28"/>
        </w:rPr>
        <w:t>выслать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705E">
        <w:rPr>
          <w:rFonts w:ascii="Times New Roman" w:hAnsi="Times New Roman" w:cs="Times New Roman"/>
          <w:sz w:val="28"/>
          <w:szCs w:val="28"/>
          <w:lang w:val="en-US"/>
        </w:rPr>
        <w:t>WhatsApp</w:t>
      </w:r>
      <w:r w:rsidRPr="007C705E">
        <w:rPr>
          <w:rFonts w:ascii="Times New Roman" w:hAnsi="Times New Roman" w:cs="Times New Roman"/>
          <w:sz w:val="28"/>
          <w:szCs w:val="28"/>
        </w:rPr>
        <w:t xml:space="preserve"> или </w:t>
      </w:r>
      <w:r w:rsidRPr="007C705E">
        <w:rPr>
          <w:rFonts w:ascii="Times New Roman" w:hAnsi="Times New Roman" w:cs="Times New Roman"/>
          <w:sz w:val="28"/>
          <w:szCs w:val="28"/>
          <w:lang w:val="en-US"/>
        </w:rPr>
        <w:t>Viber</w:t>
      </w:r>
      <w:r w:rsidRPr="007C70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тел.89082004500</w:t>
      </w:r>
      <w:r w:rsidRPr="007C705E">
        <w:rPr>
          <w:rFonts w:ascii="Times New Roman" w:hAnsi="Times New Roman" w:cs="Times New Roman"/>
          <w:sz w:val="28"/>
          <w:szCs w:val="28"/>
        </w:rPr>
        <w:t xml:space="preserve"> Жуков Л.А.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C705E">
        <w:rPr>
          <w:rFonts w:ascii="Times New Roman" w:hAnsi="Times New Roman" w:cs="Times New Roman"/>
          <w:sz w:val="28"/>
          <w:szCs w:val="28"/>
        </w:rPr>
        <w:t xml:space="preserve">на эл.почту </w:t>
      </w:r>
      <w:hyperlink r:id="rId23" w:history="1">
        <w:r w:rsidRPr="00DA470F">
          <w:rPr>
            <w:rStyle w:val="a6"/>
            <w:rFonts w:ascii="Times New Roman" w:hAnsi="Times New Roman" w:cs="Times New Roman"/>
            <w:sz w:val="28"/>
            <w:szCs w:val="28"/>
          </w:rPr>
          <w:t>ieliena.zhukova.64@mail.ru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до 20.04.2020</w:t>
      </w:r>
    </w:p>
    <w:p w:rsidR="00104E5C" w:rsidRPr="00A93185" w:rsidRDefault="00104E5C" w:rsidP="00A93185">
      <w:pPr>
        <w:rPr>
          <w:b/>
          <w:sz w:val="32"/>
          <w:szCs w:val="32"/>
        </w:rPr>
      </w:pPr>
    </w:p>
    <w:sectPr w:rsidR="00104E5C" w:rsidRPr="00A931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2"/>
    <w:multiLevelType w:val="multilevel"/>
    <w:tmpl w:val="00000885"/>
    <w:lvl w:ilvl="0">
      <w:start w:val="2"/>
      <w:numFmt w:val="decimal"/>
      <w:lvlText w:val="%1."/>
      <w:lvlJc w:val="left"/>
      <w:pPr>
        <w:ind w:left="1101" w:hanging="274"/>
      </w:pPr>
      <w:rPr>
        <w:b w:val="0"/>
        <w:bCs w:val="0"/>
        <w:spacing w:val="-1"/>
        <w:w w:val="94"/>
      </w:rPr>
    </w:lvl>
    <w:lvl w:ilvl="1">
      <w:numFmt w:val="bullet"/>
      <w:lvlText w:val="•"/>
      <w:lvlJc w:val="left"/>
      <w:pPr>
        <w:ind w:left="1656" w:hanging="274"/>
      </w:pPr>
    </w:lvl>
    <w:lvl w:ilvl="2">
      <w:numFmt w:val="bullet"/>
      <w:lvlText w:val="•"/>
      <w:lvlJc w:val="left"/>
      <w:pPr>
        <w:ind w:left="2213" w:hanging="274"/>
      </w:pPr>
    </w:lvl>
    <w:lvl w:ilvl="3">
      <w:numFmt w:val="bullet"/>
      <w:lvlText w:val="•"/>
      <w:lvlJc w:val="left"/>
      <w:pPr>
        <w:ind w:left="2770" w:hanging="274"/>
      </w:pPr>
    </w:lvl>
    <w:lvl w:ilvl="4">
      <w:numFmt w:val="bullet"/>
      <w:lvlText w:val="•"/>
      <w:lvlJc w:val="left"/>
      <w:pPr>
        <w:ind w:left="3327" w:hanging="274"/>
      </w:pPr>
    </w:lvl>
    <w:lvl w:ilvl="5">
      <w:numFmt w:val="bullet"/>
      <w:lvlText w:val="•"/>
      <w:lvlJc w:val="left"/>
      <w:pPr>
        <w:ind w:left="3884" w:hanging="274"/>
      </w:pPr>
    </w:lvl>
    <w:lvl w:ilvl="6">
      <w:numFmt w:val="bullet"/>
      <w:lvlText w:val="•"/>
      <w:lvlJc w:val="left"/>
      <w:pPr>
        <w:ind w:left="4441" w:hanging="274"/>
      </w:pPr>
    </w:lvl>
    <w:lvl w:ilvl="7">
      <w:numFmt w:val="bullet"/>
      <w:lvlText w:val="•"/>
      <w:lvlJc w:val="left"/>
      <w:pPr>
        <w:ind w:left="4998" w:hanging="274"/>
      </w:pPr>
    </w:lvl>
    <w:lvl w:ilvl="8">
      <w:numFmt w:val="bullet"/>
      <w:lvlText w:val="•"/>
      <w:lvlJc w:val="left"/>
      <w:pPr>
        <w:ind w:left="5555" w:hanging="27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B13"/>
    <w:rsid w:val="00104E5C"/>
    <w:rsid w:val="004A2B13"/>
    <w:rsid w:val="009E0A6A"/>
    <w:rsid w:val="00A93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598328-A020-4C6A-A31F-2D6C3E5E8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2B1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9318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</w:rPr>
  </w:style>
  <w:style w:type="character" w:customStyle="1" w:styleId="a4">
    <w:name w:val="Основной текст Знак"/>
    <w:basedOn w:val="a0"/>
    <w:link w:val="a3"/>
    <w:uiPriority w:val="1"/>
    <w:rsid w:val="00A93185"/>
    <w:rPr>
      <w:rFonts w:ascii="Times New Roman" w:hAnsi="Times New Roman" w:cs="Times New Roman"/>
    </w:rPr>
  </w:style>
  <w:style w:type="paragraph" w:styleId="a5">
    <w:name w:val="List Paragraph"/>
    <w:basedOn w:val="a"/>
    <w:uiPriority w:val="1"/>
    <w:qFormat/>
    <w:rsid w:val="00A93185"/>
    <w:pPr>
      <w:autoSpaceDE w:val="0"/>
      <w:autoSpaceDN w:val="0"/>
      <w:adjustRightInd w:val="0"/>
      <w:spacing w:after="0" w:line="204" w:lineRule="exact"/>
      <w:ind w:left="1110" w:hanging="281"/>
    </w:pPr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04E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040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hyperlink" Target="mailto:ieliena.zhukova.64@mail.ru" TargetMode="Externa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Zhukovi</dc:creator>
  <cp:keywords/>
  <dc:description/>
  <cp:lastModifiedBy>Zhukovi</cp:lastModifiedBy>
  <cp:revision>2</cp:revision>
  <dcterms:created xsi:type="dcterms:W3CDTF">2020-04-15T09:42:00Z</dcterms:created>
  <dcterms:modified xsi:type="dcterms:W3CDTF">2020-04-15T10:06:00Z</dcterms:modified>
</cp:coreProperties>
</file>