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71F1" w14:textId="77777777" w:rsidR="00F7663F" w:rsidRDefault="00E8745E" w:rsidP="00F7663F">
      <w:pPr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ЭЛЕКТРОДВИЖУЩАЯ СИЛА </w:t>
      </w:r>
    </w:p>
    <w:p w14:paraId="2301D629" w14:textId="6AF51725" w:rsidR="00F7663F" w:rsidRDefault="00F7663F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21BE50" wp14:editId="5B6176BB">
            <wp:simplePos x="0" y="0"/>
            <wp:positionH relativeFrom="column">
              <wp:posOffset>4149090</wp:posOffset>
            </wp:positionH>
            <wp:positionV relativeFrom="paragraph">
              <wp:posOffset>55880</wp:posOffset>
            </wp:positionV>
            <wp:extent cx="1638300" cy="1657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5E" w:rsidRPr="00F7663F">
        <w:rPr>
          <w:rFonts w:ascii="Times New Roman" w:hAnsi="Times New Roman" w:cs="Times New Roman"/>
          <w:sz w:val="24"/>
          <w:szCs w:val="24"/>
        </w:rPr>
        <w:t>Любой источник тока характеризуется электродвижущей силой, или сокращённо ЭДС. Так, на круглой батарейке для карманного фонарика написано: 1,5 В. Что это значит?</w:t>
      </w:r>
    </w:p>
    <w:p w14:paraId="3EA649DB" w14:textId="7C098FC6" w:rsidR="00F7663F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>Если соединить проводником два разноимённо заряженных шарика, то заряды быстро нейтрализуют друг друга, потенциалы шариков станут одинаковыми, и электрическое поле исчезнет (рис</w:t>
      </w:r>
      <w:r w:rsidR="00C7259A">
        <w:rPr>
          <w:rFonts w:ascii="Times New Roman" w:hAnsi="Times New Roman" w:cs="Times New Roman"/>
          <w:sz w:val="24"/>
          <w:szCs w:val="24"/>
        </w:rPr>
        <w:t>.</w:t>
      </w:r>
      <w:r w:rsidRPr="00F7663F">
        <w:rPr>
          <w:rFonts w:ascii="Times New Roman" w:hAnsi="Times New Roman" w:cs="Times New Roman"/>
          <w:sz w:val="24"/>
          <w:szCs w:val="24"/>
        </w:rPr>
        <w:t xml:space="preserve"> а). </w:t>
      </w:r>
    </w:p>
    <w:p w14:paraId="65FCE29D" w14:textId="77777777" w:rsidR="00C7259A" w:rsidRDefault="00C7259A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0C93A4" wp14:editId="04268A04">
            <wp:simplePos x="0" y="0"/>
            <wp:positionH relativeFrom="column">
              <wp:posOffset>4110990</wp:posOffset>
            </wp:positionH>
            <wp:positionV relativeFrom="paragraph">
              <wp:posOffset>73660</wp:posOffset>
            </wp:positionV>
            <wp:extent cx="1676400" cy="1657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45E" w:rsidRPr="00F7663F">
        <w:rPr>
          <w:rFonts w:ascii="Times New Roman" w:hAnsi="Times New Roman" w:cs="Times New Roman"/>
          <w:sz w:val="24"/>
          <w:szCs w:val="24"/>
        </w:rPr>
        <w:t xml:space="preserve">Сторонние силы. Для того чтобы ток был постоянным, надо поддерживать постоянное напряжение между шариками. Для этого необходимо устройство (источник тока), которое перемещало бы заряды от одного шарика к другому в направлении, противоположном направлению сил, действующих на эти заряды со стороны электрического поля шариков. </w:t>
      </w:r>
    </w:p>
    <w:p w14:paraId="6FA50A53" w14:textId="6697BB64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В таком устройстве на заряды, кроме электрических сил, должны действовать силы </w:t>
      </w:r>
      <w:proofErr w:type="spellStart"/>
      <w:r w:rsidRPr="00F7663F">
        <w:rPr>
          <w:rFonts w:ascii="Times New Roman" w:hAnsi="Times New Roman" w:cs="Times New Roman"/>
          <w:sz w:val="24"/>
          <w:szCs w:val="24"/>
        </w:rPr>
        <w:t>неэлектростатического</w:t>
      </w:r>
      <w:proofErr w:type="spellEnd"/>
      <w:r w:rsidRPr="00F7663F">
        <w:rPr>
          <w:rFonts w:ascii="Times New Roman" w:hAnsi="Times New Roman" w:cs="Times New Roman"/>
          <w:sz w:val="24"/>
          <w:szCs w:val="24"/>
        </w:rPr>
        <w:t xml:space="preserve"> происхождения (рис. б). </w:t>
      </w:r>
    </w:p>
    <w:p w14:paraId="4309A9AB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Одно лишь электрическое поле заряженных частиц (кулоновское поле) не способно поддерживать постоянный ток в цепи. </w:t>
      </w:r>
    </w:p>
    <w:p w14:paraId="06D033D3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Любые силы, действующие на электрически заряженные частицы, за исключением сил электростатического происхождения (т. е. кулоновских), называют сторонними силами. Вывод о необходимости сторонних сил для поддержания постоянного тока в цепи станет ещё очевиднее, если обратиться к закону сохранения энергии. </w:t>
      </w:r>
    </w:p>
    <w:p w14:paraId="6C1515DC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Электростатическое поле потенциально. Работа этого поля при перемещении в нём заряженных частиц по замкнутой электрической цепи равна нулю. Прохождение же тока по проводникам сопровождается выделением энергии — проводник нагревается. Следовательно, в цепи должен быть какой-то источник энергии, поставляющий её в цепь. В нём, помимо кулоновских сил, обязательно должны действовать сторонние, </w:t>
      </w:r>
      <w:proofErr w:type="spellStart"/>
      <w:r w:rsidRPr="00F7663F">
        <w:rPr>
          <w:rFonts w:ascii="Times New Roman" w:hAnsi="Times New Roman" w:cs="Times New Roman"/>
          <w:sz w:val="24"/>
          <w:szCs w:val="24"/>
        </w:rPr>
        <w:t>непотенциальные</w:t>
      </w:r>
      <w:proofErr w:type="spellEnd"/>
      <w:r w:rsidRPr="00F7663F">
        <w:rPr>
          <w:rFonts w:ascii="Times New Roman" w:hAnsi="Times New Roman" w:cs="Times New Roman"/>
          <w:sz w:val="24"/>
          <w:szCs w:val="24"/>
        </w:rPr>
        <w:t xml:space="preserve"> силы.</w:t>
      </w:r>
    </w:p>
    <w:p w14:paraId="569CF5C8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Работа этих сил вдоль замкнутого контура должна быть отлична от нуля. Именно в процессе совершения работы этими силами заряженные частицы приобретают внутри источника тока энергию и отдают её затем проводникам электрической цепи. Сторонние силы приводят в движение заряженные частицы внутри всех источников тока: в генераторах на электростанциях, в гальванических элементах, аккумуляторах и т. д. </w:t>
      </w:r>
    </w:p>
    <w:p w14:paraId="03A6AD6A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При замыкании цепи создаётся электрическое поле во всех проводниках цепи. Внутри источника тока заряды движутся под действием сторонних сил против кулоновских сил (электроны от положительно заряженного электрода к отрицательному), а во внешней цепи их приводит в движение электрическое поле (см. рис. б). </w:t>
      </w:r>
    </w:p>
    <w:p w14:paraId="5BD443BB" w14:textId="77777777" w:rsidR="00C7259A" w:rsidRPr="00C7259A" w:rsidRDefault="00E8745E" w:rsidP="00F7663F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59A">
        <w:rPr>
          <w:rFonts w:ascii="Times New Roman" w:hAnsi="Times New Roman" w:cs="Times New Roman"/>
          <w:b/>
          <w:bCs/>
          <w:sz w:val="24"/>
          <w:szCs w:val="24"/>
        </w:rPr>
        <w:t>Природа сторонних сил.</w:t>
      </w:r>
    </w:p>
    <w:p w14:paraId="56A776D1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lastRenderedPageBreak/>
        <w:t xml:space="preserve">Природа сторонних сил может быть разнообразной. В генераторах электростанций сторонние силы — это силы, действующие со стороны магнитного поля на электроны в движущемся проводнике. </w:t>
      </w:r>
    </w:p>
    <w:p w14:paraId="7CB73B09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>В гальваническом элементе, например в элементе Вольта, действуют химические силы.</w:t>
      </w:r>
    </w:p>
    <w:p w14:paraId="16A766DC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>Элемент Вольта состоит из цинкового и медного электродов, помещённых в раствор серной кислоты. Химические силы вызывают растворение цинка в кислоте. В раствор переходят положительно заряженные ионы цинка, а сам цинковый электрод при этом заряжается отрицательно. (Медь очень мало растворяется в серной кислоте.) Между цинковым и медным электродами появляется разность потенциалов, которая и обусловливает ток во внешней электрической цепи.</w:t>
      </w:r>
    </w:p>
    <w:p w14:paraId="3CD50416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259A">
        <w:rPr>
          <w:rFonts w:ascii="Times New Roman" w:hAnsi="Times New Roman" w:cs="Times New Roman"/>
          <w:b/>
          <w:bCs/>
          <w:sz w:val="24"/>
          <w:szCs w:val="24"/>
        </w:rPr>
        <w:t>Электродвижущая сила.</w:t>
      </w:r>
      <w:r w:rsidRPr="00F76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B99F5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>Действие сторонних сил характеризуется важной физической величиной, называемой электродвижущей силой (сокращённо ЭДС). Электродвижущая сила источника тока равна отношению работы сторонних сил при перемещении заряда по замкнутому контуру к абсолютной величине этого заряда:</w:t>
      </w:r>
    </w:p>
    <w:p w14:paraId="5A93BCD7" w14:textId="6D121258" w:rsidR="00C7259A" w:rsidRDefault="00C7259A" w:rsidP="00C7259A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B0B817" wp14:editId="46D30229">
            <wp:extent cx="695325" cy="39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EFF88" w14:textId="77777777" w:rsidR="00C7259A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>Электродвижущую силу, как и напряжение, выражают в вольтах. Разность потенциалов на клеммах батареи при разомкнутой цепи равна электродвижущей силе. ЭДС одного элемента батареи обычно 1—2 В.</w:t>
      </w:r>
    </w:p>
    <w:p w14:paraId="5FBE1BDA" w14:textId="1CBADF23" w:rsidR="00F7663F" w:rsidRDefault="00E8745E" w:rsidP="00F7663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Можно говорить также об электродвижущей силе и на любом участке цепи. Это удельная работа сторонних сил (работа по перемещению единичного заряда) не во всём контуре, а только на данном участке. Электродвижущая сила гальванического элемента есть величина, численно равная работе сторонних сил при перемещении единичного положительного заряда внутри элемента от одного полюса к другому. Работа сторонних сил не может быть выражена через разность потенциалов, так как сторонние силы </w:t>
      </w:r>
      <w:proofErr w:type="spellStart"/>
      <w:r w:rsidRPr="00F7663F">
        <w:rPr>
          <w:rFonts w:ascii="Times New Roman" w:hAnsi="Times New Roman" w:cs="Times New Roman"/>
          <w:sz w:val="24"/>
          <w:szCs w:val="24"/>
        </w:rPr>
        <w:t>непотенциальны</w:t>
      </w:r>
      <w:proofErr w:type="spellEnd"/>
      <w:r w:rsidRPr="00F7663F">
        <w:rPr>
          <w:rFonts w:ascii="Times New Roman" w:hAnsi="Times New Roman" w:cs="Times New Roman"/>
          <w:sz w:val="24"/>
          <w:szCs w:val="24"/>
        </w:rPr>
        <w:t xml:space="preserve"> и их работа зависит от формы траектории перемещения зарядов. </w:t>
      </w:r>
    </w:p>
    <w:p w14:paraId="67E3AACD" w14:textId="7105EE43" w:rsidR="00F7663F" w:rsidRDefault="00F7663F" w:rsidP="00F766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2B0AB" w14:textId="77777777" w:rsidR="00C7259A" w:rsidRPr="00C7259A" w:rsidRDefault="00C7259A" w:rsidP="00C7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 ОМА ДЛЯ ПОЛНОЙ ЦЕПИ</w:t>
      </w:r>
    </w:p>
    <w:p w14:paraId="61353B3B" w14:textId="77777777" w:rsidR="00C7259A" w:rsidRPr="00C7259A" w:rsidRDefault="00C7259A" w:rsidP="00C7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1451052" w14:textId="77777777" w:rsidR="00C7259A" w:rsidRPr="00C7259A" w:rsidRDefault="00C7259A" w:rsidP="00C7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Сформулируйте закон Ома для участка цепи. </w:t>
      </w:r>
    </w:p>
    <w:p w14:paraId="2C410BAB" w14:textId="77777777" w:rsidR="00C7259A" w:rsidRPr="00C7259A" w:rsidRDefault="00C7259A" w:rsidP="00C7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каких элементов состоит электрическая цепь?</w:t>
      </w:r>
    </w:p>
    <w:p w14:paraId="1FC4796A" w14:textId="77777777" w:rsidR="00C7259A" w:rsidRDefault="00C7259A" w:rsidP="00C72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чего служит источник тока? </w:t>
      </w:r>
    </w:p>
    <w:p w14:paraId="789293FC" w14:textId="0F183275" w:rsidR="00C7259A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Рассмотрим простейшую полную (т. е. замкнутую) цепь, состоящую из источника тока (гальванического элемента, аккумулятора или генератора) и резистора сопротивлением R (рис. 1). </w:t>
      </w:r>
    </w:p>
    <w:p w14:paraId="0E60C383" w14:textId="398935D0" w:rsidR="00C7259A" w:rsidRDefault="00C7259A" w:rsidP="00C725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3CA821C9" wp14:editId="185262AB">
            <wp:simplePos x="0" y="0"/>
            <wp:positionH relativeFrom="column">
              <wp:posOffset>4463415</wp:posOffset>
            </wp:positionH>
            <wp:positionV relativeFrom="paragraph">
              <wp:posOffset>6350</wp:posOffset>
            </wp:positionV>
            <wp:extent cx="1381125" cy="12477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8102F15" w14:textId="77777777" w:rsidR="00C7259A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Источник тока имеет ЭДС Ε и сопротивление r. В генераторе r — это сопротивление обмоток, а в гальваническом элементе сопротивление раствора электролита и электродов.</w:t>
      </w:r>
    </w:p>
    <w:p w14:paraId="32C3890C" w14:textId="77777777" w:rsidR="00962AA5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Сопротивление источника называют внутренним сопротивлением в отличие от внешнего сопротивления R цепи.</w:t>
      </w:r>
    </w:p>
    <w:p w14:paraId="07779A94" w14:textId="77777777" w:rsidR="00962AA5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 Ома для замкнутой цепи связывает силу тока в цепи, ЭДС и полное сопротивление цепи R + r. Эта связь может быть 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установлена теоретически, если использовать закон сохранения энергии и закон Джоуля—Ленца </w:t>
      </w:r>
      <w:r w:rsidRPr="00C7259A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(15.14). </w:t>
      </w:r>
    </w:p>
    <w:p w14:paraId="3F4820F0" w14:textId="77777777" w:rsidR="00962AA5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Пусть за время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Δt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через поперечное сечение проводника проходит электрический заряд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Δq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Тогда работу сторонних сил при перемещении заряда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Δq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записать так: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=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ΕΔq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Согласно определению силы тока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Δq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IΔt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Поэтому </w:t>
      </w:r>
    </w:p>
    <w:p w14:paraId="639CBC2E" w14:textId="77777777" w:rsidR="00962AA5" w:rsidRPr="00962AA5" w:rsidRDefault="00C7259A" w:rsidP="00962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Аст</w:t>
      </w:r>
      <w:proofErr w:type="spellEnd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= </w:t>
      </w:r>
      <w:proofErr w:type="spellStart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ΕIΔt</w:t>
      </w:r>
      <w:proofErr w:type="spellEnd"/>
    </w:p>
    <w:p w14:paraId="4CD8F69D" w14:textId="77777777" w:rsidR="00962AA5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совершении этой работы на внутреннем и внешнем участках цепи, сопротивления которых г и Я, выделяется некоторое количество теплоты. По закону Джоуля—Ленца оно равно: </w:t>
      </w:r>
    </w:p>
    <w:p w14:paraId="161618CC" w14:textId="22E5C02E" w:rsidR="00962AA5" w:rsidRPr="00962AA5" w:rsidRDefault="00C7259A" w:rsidP="00962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Q = I</w:t>
      </w:r>
      <w:r w:rsidR="00962A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="00962A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RΔt</w:t>
      </w:r>
      <w:proofErr w:type="spellEnd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+ I</w:t>
      </w:r>
      <w:r w:rsidR="00962A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="00962AA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rΔt</w:t>
      </w:r>
      <w:proofErr w:type="spellEnd"/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14:paraId="233B8931" w14:textId="77777777" w:rsidR="00962AA5" w:rsidRDefault="00C7259A" w:rsidP="00C72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закону сохранения энергии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Аст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Q, откуда получаем</w:t>
      </w:r>
    </w:p>
    <w:p w14:paraId="698FE25B" w14:textId="77777777" w:rsidR="00962AA5" w:rsidRPr="00962AA5" w:rsidRDefault="00C7259A" w:rsidP="00962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Ε = IR + 1r.</w:t>
      </w:r>
    </w:p>
    <w:p w14:paraId="21C2C546" w14:textId="77777777" w:rsidR="00962AA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Произведение силы тока и сопротивления участка цепи называют падением напряжения на этом участке. </w:t>
      </w:r>
    </w:p>
    <w:p w14:paraId="2D44A581" w14:textId="77777777" w:rsidR="00962AA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Таким образом, ЭДС равна сумме падений напряжения на внутреннем и внешнем участках замкнутой цепи. </w:t>
      </w:r>
    </w:p>
    <w:p w14:paraId="0F54DA39" w14:textId="77777777" w:rsidR="00962AA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 Ома для замкнутой цепи: </w:t>
      </w:r>
    </w:p>
    <w:p w14:paraId="6E0F070E" w14:textId="518E87F7" w:rsidR="00962AA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Сила тока в замкнутой цепи равна отношению ЭДС источника тока к полному сопротивлению цепи. </w:t>
      </w:r>
    </w:p>
    <w:p w14:paraId="6402ED83" w14:textId="2E0B233A" w:rsidR="00962AA5" w:rsidRDefault="00962AA5" w:rsidP="00962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099934" wp14:editId="7BD17890">
            <wp:extent cx="76200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89F2" w14:textId="77777777" w:rsidR="00962AA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этому закону</w:t>
      </w:r>
      <w:proofErr w:type="gram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сила тока в цепи зависит от трёх величин: ЭДС Ε сопротивлений R внешнего и г внутреннего участков цепи. Внутреннее сопротивление источника тока не оказывает заметного влияния на силу тока, если оно мало по сравнению с сопротивлением внешней части цепи (</w:t>
      </w:r>
      <w:proofErr w:type="gram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 &gt;</w:t>
      </w:r>
      <w:proofErr w:type="gram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&gt; r). При этом напряжение на зажимах источника примерно равно ЭДС: U = IR = Ε -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Ir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≈ Ε </w:t>
      </w:r>
    </w:p>
    <w:p w14:paraId="1BF9F9D0" w14:textId="56361881" w:rsidR="00962AA5" w:rsidRDefault="00962AA5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D1BBC94" wp14:editId="09658FD8">
            <wp:simplePos x="0" y="0"/>
            <wp:positionH relativeFrom="column">
              <wp:posOffset>3587115</wp:posOffset>
            </wp:positionH>
            <wp:positionV relativeFrom="paragraph">
              <wp:posOffset>1103630</wp:posOffset>
            </wp:positionV>
            <wp:extent cx="2247900" cy="21812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9A"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коротком замыкании, когда R ≈ 0, сила тока в цепи </w: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1397C10" wp14:editId="6A29541C">
            <wp:extent cx="628650" cy="295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59A"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определяется именно внутренним сопротивлением источника и при электродвижущей силе в несколько вольт может оказаться очень большой, если r мало (например, у аккумулятора r ≈ 0,1 — 0,001 Ом). Провода могут расплавиться, а сам источник выйти из строя. Если цепь содержит несколько последовательно соединённых элементов с ЭДС 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1</w:t>
      </w:r>
      <w:r w:rsidR="00C7259A"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2</w:t>
      </w:r>
      <w:r w:rsidR="00C7259A"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3</w:t>
      </w:r>
      <w:r w:rsidR="00C7259A"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т. д., то полная ЭДС цепи равна алгебраической сумме ЭДС отдельных элементов. </w:t>
      </w:r>
    </w:p>
    <w:p w14:paraId="4F79B8EB" w14:textId="70F32D52" w:rsidR="004E0EE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определения знака ЭДС любого источника нужно вначале условиться относительно выбора положительного направления обхода контура. На рисунке (</w:t>
      </w:r>
      <w:r w:rsidR="00962A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положительным (произвольно) считают направление обхода против часовой стрелки. Если при обходе цепи данный источник стремится вызвать ток в направлении обхода, то его ЭДС считается положительной: </w:t>
      </w:r>
      <w:proofErr w:type="gram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Ε &gt;</w:t>
      </w:r>
      <w:proofErr w:type="gram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0. Сторонние силы внутри источника совершают при этом положительную работу. </w:t>
      </w:r>
    </w:p>
    <w:p w14:paraId="3A06C387" w14:textId="4DF5AFF5" w:rsidR="004E0EE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же при обходе цепи данный источник вызывает ток против направления обхода цепи, то его ЭДС будет отрицательной: Ε </w:t>
      </w:r>
      <w:proofErr w:type="gram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&lt; 0</w:t>
      </w:r>
      <w:proofErr w:type="gram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Сторонние силы внутри источника совершают отрицательную работу. Так, для цепи, изображённой на рисунке 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при обходе контура против часовой стрелки получаем следующее уравнение:</w:t>
      </w:r>
    </w:p>
    <w:p w14:paraId="07BACDC8" w14:textId="3358930D" w:rsidR="004E0EE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Εп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</w:t>
      </w:r>
      <w:r w:rsidR="004E0EE5"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|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| - |Ε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| + |Ε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| Если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Ε</w:t>
      </w:r>
      <w:proofErr w:type="gramStart"/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п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&gt;</w:t>
      </w:r>
      <w:proofErr w:type="gram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0, то согласно формуле </w:t>
      </w:r>
      <w:r w:rsidR="004E0EE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4D05E7" wp14:editId="1B4963E8">
            <wp:extent cx="723900" cy="409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сила тока I &gt; 0, т. е. направление тока совпадает с выбранным направлением обхода контура.</w:t>
      </w:r>
    </w:p>
    <w:p w14:paraId="2F81A719" w14:textId="1C4067C6" w:rsidR="004E0EE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Ε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п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&lt; 0</w:t>
      </w:r>
      <w:proofErr w:type="gram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наоборот, направление тока противоположно выбранному направлению обхода контура. Полное сопротивление цепи </w:t>
      </w: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п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равно сумме всех сопротивлений (см. рис. 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): </w:t>
      </w:r>
    </w:p>
    <w:p w14:paraId="0074D93C" w14:textId="16D31B76" w:rsidR="004E0EE5" w:rsidRDefault="00C7259A" w:rsidP="004E0E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п</w:t>
      </w:r>
      <w:proofErr w:type="spellEnd"/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= R + r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r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+ r</w:t>
      </w:r>
      <w:r w:rsidR="004E0E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FE086D8" w14:textId="2F1A5FB9" w:rsidR="004E0EE5" w:rsidRDefault="00C7259A" w:rsidP="0096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любого замкнутого участка цепи, содержащего несколько источников токов, справедливо следующее правило: алгебраическая сумма падений напряжения равна алгебраической сумме ЭДС на этом участке (второе правило Кирхгофа): </w:t>
      </w:r>
    </w:p>
    <w:p w14:paraId="34BCB9FE" w14:textId="52B57FF6" w:rsidR="004E0EE5" w:rsidRPr="009926B3" w:rsidRDefault="00C7259A" w:rsidP="004E0E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</w:pP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I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R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+ I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R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+ ... + I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ru-RU"/>
        </w:rPr>
        <w:t>п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R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eastAsia="ru-RU"/>
        </w:rPr>
        <w:t>п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= 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Ε</w:t>
      </w:r>
      <w:r w:rsidR="004E0EE5" w:rsidRPr="00992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1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+ 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Ε</w:t>
      </w:r>
      <w:r w:rsidR="004E0EE5" w:rsidRPr="009926B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2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 xml:space="preserve"> + ... + </w:t>
      </w:r>
      <w:r w:rsidRPr="00C7259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Ε</w:t>
      </w:r>
      <w:r w:rsidR="004E0EE5" w:rsidRPr="004E0E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bscript"/>
          <w:lang w:val="en-US" w:eastAsia="ru-RU"/>
        </w:rPr>
        <w:t>m</w:t>
      </w:r>
    </w:p>
    <w:p w14:paraId="54E33942" w14:textId="77777777" w:rsidR="004E0EE5" w:rsidRPr="009926B3" w:rsidRDefault="004E0EE5" w:rsidP="004E0E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954AA1" w14:textId="55132421" w:rsidR="004E0EE5" w:rsidRDefault="004E0EE5" w:rsidP="004E0E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r w:rsidRPr="004E0EE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РЕШИТЕ</w:t>
      </w:r>
      <w:r w:rsidRPr="004E0EE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ЗАДАЧ</w:t>
      </w:r>
      <w:r w:rsidRPr="004E0EE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И</w:t>
      </w:r>
      <w:r w:rsidRPr="004E0EE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ПО ТЕМЕ «РАБОТА И МОЩНОСТЬ ПОСТОЯННОГО ТОКА. ЗАКОН ОМА ДЛЯ ПОЛНОЙ ЦЕПИ</w:t>
      </w:r>
    </w:p>
    <w:p w14:paraId="611C4EE7" w14:textId="160BE510" w:rsidR="004E0EE5" w:rsidRDefault="004E0EE5" w:rsidP="004E0E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14:paraId="58FFF33D" w14:textId="6DF39449" w:rsidR="004E0EE5" w:rsidRPr="009926B3" w:rsidRDefault="004E0EE5" w:rsidP="009926B3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Аккумулятор с ЭДС Ε = 6,0 В и внутренним сопротивлением r — 0,1 Ом питает внешнюю цепь с сопротивлением R = 12,4 Ом. Какое количество теплоты Q выделится во всей цепи за время t = 10 мин?</w:t>
      </w:r>
    </w:p>
    <w:p w14:paraId="615F54ED" w14:textId="407D9488" w:rsidR="004E0EE5" w:rsidRPr="009926B3" w:rsidRDefault="004E0EE5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B73219A" w14:textId="6DDA970D" w:rsidR="004E0EE5" w:rsidRPr="009926B3" w:rsidRDefault="004E0EE5" w:rsidP="009926B3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Разность потенциалов в сети зарядной станции равна 20 В. Внутреннее сопротивление аккумулятора, поставленного на зарядку, равно 0,8 Ом; в начальный момент времени его остаточная ЭДС равна 12 В. Какая мощность будет расходоваться станцией на зарядку аккумулятора при этих условиях? Какая часть этой мощности будет расходоваться на нагревание аккумулятора?</w:t>
      </w:r>
    </w:p>
    <w:p w14:paraId="1E42E939" w14:textId="3C031C1A" w:rsidR="004E0EE5" w:rsidRPr="009926B3" w:rsidRDefault="004E0EE5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6802DA7" w14:textId="4F6AA38E" w:rsidR="004E0EE5" w:rsidRPr="009926B3" w:rsidRDefault="004E0EE5" w:rsidP="009926B3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 подключении вольтметра сопротивлением RV = 200 Ом непосредственно к зажимам источника он показывает U = 20 В. Если же этот источник замкнуть на резистор сопротивлением R = 8 Ом, то сила тока в цепи I2 = 0,5 А. Определите ЭДС и внутреннее сопротивление источника.</w:t>
      </w:r>
    </w:p>
    <w:p w14:paraId="5AFC1B11" w14:textId="30A39AB0" w:rsidR="004E0EE5" w:rsidRPr="009926B3" w:rsidRDefault="004E0EE5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452BEE" w14:textId="49116F94" w:rsidR="004E0EE5" w:rsidRPr="009926B3" w:rsidRDefault="009926B3" w:rsidP="009926B3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B3">
        <w:rPr>
          <w:noProof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58CC36B" wp14:editId="547258FD">
            <wp:simplePos x="0" y="0"/>
            <wp:positionH relativeFrom="column">
              <wp:posOffset>4158615</wp:posOffset>
            </wp:positionH>
            <wp:positionV relativeFrom="paragraph">
              <wp:posOffset>8255</wp:posOffset>
            </wp:positionV>
            <wp:extent cx="1685925" cy="216217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EE5"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Определите силу тока короткого замыкания для источника, который при силе тока в цепи I1 = 10 А имеет полезную мощность Р1 = 500 Вт, а при силе тока I2 = 5 А — мощность Р2 = 375 Вт.</w:t>
      </w:r>
    </w:p>
    <w:p w14:paraId="1C65475C" w14:textId="77777777" w:rsidR="004E0EE5" w:rsidRPr="009926B3" w:rsidRDefault="004E0EE5" w:rsidP="009926B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3A426" w14:textId="7737A6CD" w:rsidR="004E0EE5" w:rsidRPr="009926B3" w:rsidRDefault="004E0EE5" w:rsidP="009926B3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Конденсатор ёмкостью 2 мкФ включён в цепь (рис. </w:t>
      </w:r>
      <w:r w:rsidR="009926B3"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9926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содержащую три резистора и источник постоянного тока с ЭДС 3,6 В и внутренним сопротивлением 1 Ом. Сопротивления резисторов R1 = 4 Ом, R2 = 7 Ом, R3 = 3 Ом. Чему равен заряд на правой обкладке конденсатора?</w:t>
      </w:r>
    </w:p>
    <w:p w14:paraId="2DC33F73" w14:textId="3CF2574F" w:rsidR="004E0EE5" w:rsidRDefault="004E0EE5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0C43AC" w14:textId="498CEC62" w:rsidR="009926B3" w:rsidRDefault="009926B3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554FB5" w14:textId="69DFA001" w:rsidR="009926B3" w:rsidRDefault="009926B3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A2A9E" w14:textId="7811CA95" w:rsidR="009926B3" w:rsidRDefault="009926B3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95B881" w14:textId="77777777" w:rsidR="009926B3" w:rsidRPr="004E0EE5" w:rsidRDefault="009926B3" w:rsidP="00992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012A1" w14:textId="2C188879" w:rsidR="00E8745E" w:rsidRDefault="00E8745E" w:rsidP="00F7663F">
      <w:pPr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 xml:space="preserve">Источник: «Физика - 10 класс», 2014, учебник Мякишев, </w:t>
      </w:r>
      <w:proofErr w:type="spellStart"/>
      <w:r w:rsidRPr="00F7663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F7663F">
        <w:rPr>
          <w:rFonts w:ascii="Times New Roman" w:hAnsi="Times New Roman" w:cs="Times New Roman"/>
          <w:sz w:val="24"/>
          <w:szCs w:val="24"/>
        </w:rPr>
        <w:t xml:space="preserve">, Сотский </w:t>
      </w:r>
    </w:p>
    <w:p w14:paraId="07C96386" w14:textId="53D408CD" w:rsidR="00E41D7A" w:rsidRPr="00F7663F" w:rsidRDefault="00E8745E" w:rsidP="00F7663F">
      <w:pPr>
        <w:jc w:val="both"/>
        <w:rPr>
          <w:rFonts w:ascii="Times New Roman" w:hAnsi="Times New Roman" w:cs="Times New Roman"/>
          <w:sz w:val="24"/>
          <w:szCs w:val="24"/>
        </w:rPr>
      </w:pPr>
      <w:r w:rsidRPr="00F7663F">
        <w:rPr>
          <w:rFonts w:ascii="Times New Roman" w:hAnsi="Times New Roman" w:cs="Times New Roman"/>
          <w:sz w:val="24"/>
          <w:szCs w:val="24"/>
        </w:rPr>
        <w:t>Активная ссылка на источник «</w:t>
      </w:r>
      <w:proofErr w:type="spellStart"/>
      <w:proofErr w:type="gramStart"/>
      <w:r w:rsidRPr="00F7663F">
        <w:rPr>
          <w:rFonts w:ascii="Times New Roman" w:hAnsi="Times New Roman" w:cs="Times New Roman"/>
          <w:sz w:val="24"/>
          <w:szCs w:val="24"/>
        </w:rPr>
        <w:t>Класс!ная</w:t>
      </w:r>
      <w:proofErr w:type="spellEnd"/>
      <w:proofErr w:type="gramEnd"/>
      <w:r w:rsidRPr="00F7663F">
        <w:rPr>
          <w:rFonts w:ascii="Times New Roman" w:hAnsi="Times New Roman" w:cs="Times New Roman"/>
          <w:sz w:val="24"/>
          <w:szCs w:val="24"/>
        </w:rPr>
        <w:t xml:space="preserve"> физика» обязательна: </w:t>
      </w:r>
      <w:hyperlink r:id="rId14" w:history="1">
        <w:r w:rsidRPr="00F7663F">
          <w:rPr>
            <w:rStyle w:val="a4"/>
            <w:rFonts w:ascii="Times New Roman" w:hAnsi="Times New Roman" w:cs="Times New Roman"/>
            <w:sz w:val="24"/>
            <w:szCs w:val="24"/>
          </w:rPr>
          <w:t>http://class-fizika.ru/10_a164.html</w:t>
        </w:r>
      </w:hyperlink>
    </w:p>
    <w:sectPr w:rsidR="00E41D7A" w:rsidRPr="00F7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E1155"/>
    <w:multiLevelType w:val="hybridMultilevel"/>
    <w:tmpl w:val="2A48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5E"/>
    <w:rsid w:val="004E0EE5"/>
    <w:rsid w:val="00962AA5"/>
    <w:rsid w:val="009926B3"/>
    <w:rsid w:val="00C7259A"/>
    <w:rsid w:val="00E41D7A"/>
    <w:rsid w:val="00E8745E"/>
    <w:rsid w:val="00F7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1A5E"/>
  <w15:chartTrackingRefBased/>
  <w15:docId w15:val="{A4874458-C34B-492C-AED5-EE99135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4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class-fizika.ru/10_a1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2020-03-22T08:22:00Z</dcterms:created>
  <dcterms:modified xsi:type="dcterms:W3CDTF">2020-03-22T09:26:00Z</dcterms:modified>
</cp:coreProperties>
</file>