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9EDC3" w14:textId="35361F19" w:rsidR="003467AA" w:rsidRPr="00334BEF" w:rsidRDefault="00F6159B" w:rsidP="00334BEF">
      <w:pPr>
        <w:spacing w:line="276" w:lineRule="auto"/>
        <w:jc w:val="both"/>
        <w:rPr>
          <w:b/>
          <w:iCs/>
          <w:lang w:eastAsia="en-US"/>
        </w:rPr>
      </w:pPr>
      <w:r>
        <w:rPr>
          <w:b/>
          <w:iCs/>
          <w:lang w:eastAsia="en-US"/>
        </w:rPr>
        <w:t xml:space="preserve">Тема 1: </w:t>
      </w:r>
      <w:r w:rsidR="00E20EB8" w:rsidRPr="00334BEF">
        <w:rPr>
          <w:b/>
          <w:iCs/>
          <w:lang w:eastAsia="en-US"/>
        </w:rPr>
        <w:t>Курс на продолжение реформ, стабилизацию положения в стране.</w:t>
      </w:r>
    </w:p>
    <w:p w14:paraId="42F79ED7" w14:textId="77777777" w:rsidR="00334BEF" w:rsidRPr="00334BEF" w:rsidRDefault="00334BEF" w:rsidP="00334BEF">
      <w:pPr>
        <w:pStyle w:val="a5"/>
        <w:jc w:val="both"/>
      </w:pPr>
      <w:r w:rsidRPr="00334BEF">
        <w:rPr>
          <w:rStyle w:val="a4"/>
          <w:color w:val="000000"/>
          <w:bdr w:val="none" w:sz="0" w:space="0" w:color="auto" w:frame="1"/>
        </w:rPr>
        <w:t>Курс на стабилизацию России </w:t>
      </w:r>
      <w:r w:rsidRPr="00334BEF">
        <w:t>был взят на вооружение и провозглашён после прихода к власти В. В. Путиным, занявшим пост президента РФ в 2000 году. Реализованный к концу второго президентского срока Путина, этот курс предполагал прежде всего централизацию власти в России и сохранение её территориальной целостности, которых не удалось достичь его предшественнику Б. Н. Ельцину.</w:t>
      </w:r>
    </w:p>
    <w:p w14:paraId="309569B6" w14:textId="77777777" w:rsidR="00334BEF" w:rsidRPr="00334BEF" w:rsidRDefault="00334BEF" w:rsidP="00334BEF">
      <w:pPr>
        <w:pStyle w:val="a5"/>
        <w:jc w:val="both"/>
      </w:pPr>
      <w:r w:rsidRPr="00334BEF">
        <w:rPr>
          <w:rStyle w:val="a4"/>
          <w:color w:val="000000"/>
          <w:bdr w:val="none" w:sz="0" w:space="0" w:color="auto" w:frame="1"/>
        </w:rPr>
        <w:t>Приход к власти В. В. Путина</w:t>
      </w:r>
    </w:p>
    <w:p w14:paraId="6F052928" w14:textId="77777777" w:rsidR="00334BEF" w:rsidRPr="00334BEF" w:rsidRDefault="00334BEF" w:rsidP="00334BEF">
      <w:pPr>
        <w:pStyle w:val="a5"/>
        <w:jc w:val="both"/>
      </w:pPr>
      <w:r w:rsidRPr="00334BEF">
        <w:t>26 марта 2000 года победу на президентских выборах в первом туре одержал В. В. Путин. За него проголосовали 52,94 % избирателей. Этого результата удалось добиться благодаря тому, что партия власти – «Единство» – сумела привлечь голоса абсолютного большинства некоммунистического электората. Кандидатуру Путина поддержала и либеральная партия СПС.</w:t>
      </w:r>
    </w:p>
    <w:p w14:paraId="3408CCA8" w14:textId="77777777" w:rsidR="00334BEF" w:rsidRPr="00334BEF" w:rsidRDefault="00334BEF" w:rsidP="00334BEF">
      <w:pPr>
        <w:pStyle w:val="a5"/>
        <w:jc w:val="both"/>
      </w:pPr>
      <w:r w:rsidRPr="00334BEF">
        <w:t>Придя к власти, Путин не имел ни готовой команды, ни чётко сформулированной экономической и политической программы. Всё это складывалось постепенно, поэтому в 2000 году политический курс Путина ещё не имел законченного характера. Новый президент пришёл к власти в условиях политической борьбы, поэтому в первый год Путину приходилось заниматься в основном укреплением и перенастройкой доставшегося в наследство от ельцинских времён государственного механизма. Весной 2000 года в послании Федеральному Собранию Путин подверг критике сложившуюся в 1990-х годах политическую систему. Несмотря на это, уже в 2000 году в российской политике намечалась невиданная прежде стабильность: в период с января 2000 по январь 2001 года в правительстве РФ сменился всего один министр, что было крайне нетипично для правительственной «чехарды» ельцинского периода. Ядром постепенно сформировавшейся команды нового президента были люди, хорошо известные ему по работе в мэрии Санкт-Петербурга, разведке и ФСБ. Они делились на две группы: молодые либералы (Г. О. Греф, А. Л. Кудрин, Д. Н. Козак, Д. А. Медведев) и «силовики» (С. Б. Иванов, И. И. Сечин, Н. П. Патрушев, В. В. Черкесов). Из них фигурой, наиболее близкой к новому президенту, по положению во властных структурах и социологическим рейтингам долгое время был С. Б. Иванов. В начале 2001 года он занял пост министра обороны. Председателем правительства Путин сразу после инаугурации назначил бывшего министра финансов М. М. Касьянова. По одной из версий, он был креатурой так называемой «Семьи» – группы родственников и приближённых прежнего президента Ельцина.</w:t>
      </w:r>
    </w:p>
    <w:p w14:paraId="50A01CE0" w14:textId="77777777" w:rsidR="00334BEF" w:rsidRPr="00334BEF" w:rsidRDefault="00334BEF" w:rsidP="00334BEF">
      <w:pPr>
        <w:pStyle w:val="a5"/>
        <w:jc w:val="both"/>
      </w:pPr>
      <w:r w:rsidRPr="00334BEF">
        <w:rPr>
          <w:rStyle w:val="a4"/>
          <w:color w:val="000000"/>
          <w:bdr w:val="none" w:sz="0" w:space="0" w:color="auto" w:frame="1"/>
        </w:rPr>
        <w:t>Выстраивание «вертикали власти»</w:t>
      </w:r>
    </w:p>
    <w:p w14:paraId="2980A108" w14:textId="77777777" w:rsidR="00334BEF" w:rsidRPr="00334BEF" w:rsidRDefault="00334BEF" w:rsidP="00334BEF">
      <w:pPr>
        <w:pStyle w:val="a5"/>
        <w:jc w:val="both"/>
      </w:pPr>
      <w:r w:rsidRPr="00334BEF">
        <w:t xml:space="preserve">Путин взял на вооружение принцип укрепления «вертикали власти». Первая масштабная реформа, предполагавшая внесение изменений в Конституцию страны, была связана с изменением порядка формирования Совета Федерации. В мае 2000 года президент направил в Государственную Думу закон о новом порядке формирования Совета Федерации. Кроме того, президент предложил ряд поправок к законам «Об общих принципах организации законодательных и исполнительных органов государственной власти субъектов РФ» и «Об </w:t>
      </w:r>
      <w:r w:rsidRPr="00334BEF">
        <w:lastRenderedPageBreak/>
        <w:t>общих принципах организации местного самоуправления в РФ». В августе предложения президента были приняты. В результате губернаторы потеряли представительство в верхней палате парламента, а значит и депутатскую неприкосновенность: теперь в Совете Федерации должны были входить по два представителя от каждого региона, один из которых назначался губернатором, а другой – местным законодательным органом. Президент получил право при определённых обстоятельствах отстранять губернаторов от должности. Тогда же Совет Федерации утвердил вторую часть Налогового кодекса, существенно урезавшую финансовую самостоятельность глав регионов. Кульминацией оформления «вертикали власти» стал раздел территории страны на семь федеральных округов и назначение в каждом из них представителя президента РФ. Губернаторы были включены во вновь учреждённый Госсовет, орган, имеющий лишь совещательный характер.</w:t>
      </w:r>
    </w:p>
    <w:p w14:paraId="46AE79B6" w14:textId="77777777" w:rsidR="00334BEF" w:rsidRPr="00334BEF" w:rsidRDefault="00334BEF" w:rsidP="00334BEF">
      <w:pPr>
        <w:pStyle w:val="a5"/>
        <w:jc w:val="both"/>
      </w:pPr>
      <w:r w:rsidRPr="00334BEF">
        <w:t>Спустя несколько дней после теракта в Беслане в сентябре 2004 года Путин заявил, что намерен вообще отменить выборы глав регионов с целью усиления борьбы с терроризмом. Теперь губернаторы назначались президентом.</w:t>
      </w:r>
    </w:p>
    <w:p w14:paraId="2E8011BC" w14:textId="77777777" w:rsidR="00334BEF" w:rsidRPr="00334BEF" w:rsidRDefault="00334BEF" w:rsidP="00334BEF">
      <w:pPr>
        <w:pStyle w:val="a5"/>
        <w:jc w:val="both"/>
      </w:pPr>
      <w:r w:rsidRPr="00334BEF">
        <w:t>В конце 2000 года власть предложила проект нового Закона о партиях. Предполагалось ужесточить требования к политическим партиям. В декабре 2003 года на выборах в Государственную Думу убедительную победу одержала партия «Единая Россия», председателем нижней палаты парламента стал её лидер Б. В. Грызлов. Либеральные партии в Думу не прошли. Благодаря тому, что к «Единой России» примкнули большинство независимых депутатов, прошедших по одномандатным округам, та получила конституционное большинство. Весной 2005 года был принят закон о выборах в Государственную Думу только по партийным спискам.</w:t>
      </w:r>
    </w:p>
    <w:p w14:paraId="0235323E" w14:textId="77777777" w:rsidR="00334BEF" w:rsidRPr="00334BEF" w:rsidRDefault="00334BEF" w:rsidP="00334BEF">
      <w:pPr>
        <w:pStyle w:val="a5"/>
        <w:jc w:val="both"/>
      </w:pPr>
      <w:r w:rsidRPr="00334BEF">
        <w:t>Уже в первые годы правления Путина крупный бизнес утратил свои прежние политические позиции. Крупнейшие предприниматели страны – «олигархи» – были вынуждены считаться с курсом президента. Те олигархи, которые не отказались от своих политических амбиций, столкнулись с резкой реакцией властей. В 2000–2001 годах поражение в борьбе с новым руководством страны потерпели В. А. Гусинский и Б. А. Березовский, оба они были вынуждены эмигрировать. М. Б. Ходорковский, ещё один влиятельный бизнесмен, возглавляющий компанию «ЮКОС», не стал следовать их примеру и продолжил борьбу за упрочение своего политического влияния. В 2003 году Прокуратура РФ возбудила дела против главы «ЮКОСа» и одного из его компаньонов П. Л. Лебедева, обвинив их в налоговых и экономических преступлениях. В мае 2005 года оба были приговорены к длительным тюремным срокам. Остальные олигархи согласились следовать новым негласным «правилам игры». Выведение крупных предпринимателей за пределы политического поля также поспособствовало укреплению «вертикали власти», к которому стремился В. В. Путин.</w:t>
      </w:r>
    </w:p>
    <w:p w14:paraId="7899F0F7" w14:textId="752F71FC" w:rsidR="00334BEF" w:rsidRPr="00334BEF" w:rsidRDefault="00334BEF" w:rsidP="00334BEF">
      <w:pPr>
        <w:pStyle w:val="a5"/>
        <w:jc w:val="both"/>
      </w:pPr>
      <w:r w:rsidRPr="00334BEF">
        <w:t xml:space="preserve">К концу первого срока на посту президента Путин утвердился в статусе государственного лидера и завоевал поддержку большинства населения. Доказательством тому стали выборы в Государственную думу в декабре 2003 года: подавляющее большинство голосов получила пропрезидентская партия </w:t>
      </w:r>
      <w:r w:rsidRPr="00334BEF">
        <w:lastRenderedPageBreak/>
        <w:t>«Единая Россия», появившаяся в 2001 году в результате слияния таких политических сил как «Единство» и «Отечество – Вся Россия». 24 февраля 2004 года Путин отправил в отставку правительство М. М. Касьянова. Преемником Касьянова на посту стал малоизвестный в стране технократ М. Е. Фрадков. 14 марта 2004 года В.В. Путин был избран президентом Российской Федерации на второй срок, получив поддержку 71 % избирателей в первом туре. 7 мая 2004 года прошла его инаугурация.</w:t>
      </w:r>
      <w:r w:rsidRPr="00334BEF">
        <w:rPr>
          <w:rStyle w:val="a4"/>
          <w:color w:val="000000"/>
          <w:bdr w:val="none" w:sz="0" w:space="0" w:color="auto" w:frame="1"/>
        </w:rPr>
        <w:t xml:space="preserve"> </w:t>
      </w:r>
    </w:p>
    <w:p w14:paraId="44BE1B5B" w14:textId="77777777" w:rsidR="00334BEF" w:rsidRPr="00334BEF" w:rsidRDefault="00334BEF" w:rsidP="00334BEF">
      <w:pPr>
        <w:pStyle w:val="a5"/>
        <w:jc w:val="both"/>
      </w:pPr>
      <w:r w:rsidRPr="00334BEF">
        <w:rPr>
          <w:rStyle w:val="a4"/>
          <w:color w:val="000000"/>
          <w:bdr w:val="none" w:sz="0" w:space="0" w:color="auto" w:frame="1"/>
        </w:rPr>
        <w:t>Социально-экономическая политика</w:t>
      </w:r>
    </w:p>
    <w:p w14:paraId="4C2C53FD" w14:textId="77777777" w:rsidR="00334BEF" w:rsidRPr="00334BEF" w:rsidRDefault="00334BEF" w:rsidP="00334BEF">
      <w:pPr>
        <w:pStyle w:val="a5"/>
        <w:jc w:val="both"/>
      </w:pPr>
      <w:r w:rsidRPr="00334BEF">
        <w:t>Благоприятный фон для решения экономических проблем с начала 2000-х годов создавал рост цен на нефть и газ. Полученные средства позволяли даже раньше установленных сроков расплачиваться по внешним долгам. В целом положение в российской экономике значительно улучшилось: укреплялась рыночная инфраструктура, развивался малый и средний бизнес. В 2004 году ВВП по сравнению с показателем 2000 года вырос на 38 %, золотовалютные резервы увеличились почти в десять раз, а уровень инфляции снизился более чем в три раза. В 2000 году стартовала налоговая реформа, которую так и не удалось реализовать при Ельцине. В 2000 году правительство ввело «плоскую» шкалу подоходного налога. Для выведения реальных доходов населения из «тени» с 2001 года устанавливалась единая для всех ставка подоходного налога в 13 %. Впервые в истории современной России вводились социальные налоговые вычеты на обучение и лечение.</w:t>
      </w:r>
    </w:p>
    <w:p w14:paraId="7CF39EA6" w14:textId="0B7DD3B5" w:rsidR="00334BEF" w:rsidRPr="00334BEF" w:rsidRDefault="00334BEF" w:rsidP="00334BEF">
      <w:pPr>
        <w:pStyle w:val="a5"/>
        <w:jc w:val="both"/>
      </w:pPr>
      <w:r w:rsidRPr="00334BEF">
        <w:t xml:space="preserve"> </w:t>
      </w:r>
      <w:r w:rsidRPr="00334BEF">
        <w:t xml:space="preserve"> В 2005 году по инициативе Путина в стране стартовала реализация четырех приоритетных национальных проектов в социально-экономической сфере: «Здоровье», «Образование», «Жильё» и «Развитие аграрно-промышленного комплекса». В 2006 году В.В. Путин объявил о мерах стимулирования рождаемости в России: увеличении детских пособий, введении так называемого «материнского капитала».</w:t>
      </w:r>
    </w:p>
    <w:p w14:paraId="291A3CFE" w14:textId="77777777" w:rsidR="00334BEF" w:rsidRPr="00334BEF" w:rsidRDefault="00334BEF" w:rsidP="00334BEF">
      <w:pPr>
        <w:pStyle w:val="a5"/>
        <w:jc w:val="both"/>
      </w:pPr>
      <w:r w:rsidRPr="00334BEF">
        <w:rPr>
          <w:rStyle w:val="a4"/>
          <w:color w:val="000000"/>
          <w:bdr w:val="none" w:sz="0" w:space="0" w:color="auto" w:frame="1"/>
        </w:rPr>
        <w:t>Итоги первых двух президентских сроков Путина</w:t>
      </w:r>
    </w:p>
    <w:p w14:paraId="46FCCE65" w14:textId="77DC202A" w:rsidR="00334BEF" w:rsidRDefault="00334BEF" w:rsidP="00F6159B">
      <w:pPr>
        <w:pStyle w:val="a5"/>
        <w:jc w:val="both"/>
      </w:pPr>
      <w:r w:rsidRPr="00334BEF">
        <w:t>В 2000–2008 годах президент В. В. Путин сумел стабилизировать политический режим, доставшийся ему в наследство от Б. Н. Ельцина, добиться централизации власти и укрепления её «вертикали». Были решены проблемы чеченского сепаратизма и военного конфликта в Чечне, завершены либеральные преобразования в экономике, сохранена территориальная целостность страны. Российские власти решили многие социальные проблемы, добились значительного роста в экономике. Стабилизация в социально-политической и экономической сферах жизни страны, курс на которую Путин взял с приходом на пост главы государства, в целом была осуществлена.</w:t>
      </w:r>
    </w:p>
    <w:p w14:paraId="52CAD25C" w14:textId="77777777" w:rsidR="00F6159B" w:rsidRDefault="00F6159B" w:rsidP="00F6159B">
      <w:pPr>
        <w:pStyle w:val="a5"/>
        <w:jc w:val="both"/>
        <w:rPr>
          <w:lang w:eastAsia="en-US"/>
        </w:rPr>
      </w:pPr>
    </w:p>
    <w:p w14:paraId="3A3DFC73" w14:textId="411241F9" w:rsidR="00E20EB8" w:rsidRDefault="00F6159B" w:rsidP="00E20EB8">
      <w:pPr>
        <w:rPr>
          <w:b/>
          <w:bCs/>
          <w:lang w:eastAsia="en-US"/>
        </w:rPr>
      </w:pPr>
      <w:r>
        <w:rPr>
          <w:b/>
          <w:bCs/>
          <w:u w:val="single"/>
          <w:lang w:eastAsia="en-US"/>
        </w:rPr>
        <w:t xml:space="preserve">Тема 2: </w:t>
      </w:r>
      <w:r w:rsidR="00E20EB8" w:rsidRPr="00F6159B">
        <w:rPr>
          <w:b/>
          <w:bCs/>
          <w:u w:val="single"/>
          <w:lang w:eastAsia="en-US"/>
        </w:rPr>
        <w:t>Российская Федерация в системе современных</w:t>
      </w:r>
      <w:r w:rsidR="00E20EB8" w:rsidRPr="00F6159B">
        <w:rPr>
          <w:b/>
          <w:bCs/>
          <w:lang w:eastAsia="en-US"/>
        </w:rPr>
        <w:t xml:space="preserve"> международных отношений.</w:t>
      </w:r>
    </w:p>
    <w:p w14:paraId="78BBF484" w14:textId="77777777" w:rsidR="00F6159B" w:rsidRPr="00F6159B" w:rsidRDefault="00F6159B" w:rsidP="00F6159B">
      <w:pPr>
        <w:spacing w:before="100" w:beforeAutospacing="1" w:after="100" w:afterAutospacing="1"/>
      </w:pPr>
      <w:r w:rsidRPr="00F6159B">
        <w:t xml:space="preserve">Распад СССР имел серьезные геополитические последствия. Двухполярная система международных отношений, определявшаяся стратегическим противостоянием СССР и США, ушла в прошлое. Государства — участники </w:t>
      </w:r>
      <w:r w:rsidRPr="00F6159B">
        <w:lastRenderedPageBreak/>
        <w:t>мировой политики столкнулись с необходимостью заново определять свои внешнеполитические приоритеты, ориентиры, союзы.</w:t>
      </w:r>
      <w:r w:rsidRPr="00F6159B">
        <w:br/>
      </w:r>
      <w:r w:rsidRPr="00F6159B">
        <w:br/>
        <w:t>Россия в этом смысле решала те же задачи, что и другие ведущие страны. Но масштаб, сложность, характер стоящих перед российской внешней политикой проблем уникальны.</w:t>
      </w:r>
      <w:r w:rsidRPr="00F6159B">
        <w:br/>
      </w:r>
      <w:r w:rsidRPr="00F6159B">
        <w:br/>
        <w:t>В 1992 г. Российская Федерация добилась подтверждения своего международного статуса как правопреемника СССР, постоянного члена Совета Безопасности ООН, крупной ядерной державы. В рамках созданного в конце 1991 г. Содружества Независимых Государств (СНГ) Россия заняла соответствующее ее геостратегическому, экономическому, демографическому, военному потенциалу лидирующее положение, заявила о том, что рассматривает СНГ как сферу своих жизненных интересов. Тогда же определились главные направления российской внешней политики: отношения со странами ближнего зарубежья (бывшими республиками СССР, ставшими суверенными независимыми государствами) и отношения с ведущими мировыми державами (США, страны Западной Европы, Японией, Китаем и др.).</w:t>
      </w:r>
      <w:r w:rsidRPr="00F6159B">
        <w:br/>
      </w:r>
      <w:r w:rsidRPr="00F6159B">
        <w:br/>
        <w:t>Отношения со странами ближнего зарубежья. Наиболее острые проблемы связаны с:</w:t>
      </w:r>
      <w:r w:rsidRPr="00F6159B">
        <w:br/>
      </w:r>
      <w:r w:rsidRPr="00F6159B">
        <w:br/>
        <w:t>— созданием механизмов и структур в рамках СНГ, которые позволили бы решать проблемы безопасности, экономического и политического взаимодействия;</w:t>
      </w:r>
      <w:r w:rsidRPr="00F6159B">
        <w:br/>
      </w:r>
      <w:r w:rsidRPr="00F6159B">
        <w:br/>
        <w:t>— судьбой огромного военного потенциала распавшегося СССР;</w:t>
      </w:r>
      <w:r w:rsidRPr="00F6159B">
        <w:br/>
      </w:r>
      <w:r w:rsidRPr="00F6159B">
        <w:br/>
        <w:t>— защитой интересов русскоязычного населения (25 млн человек), оказавшегося вне пределов России;— налаживанием двусторонних политических, экономических, военно-стратегических отношений.</w:t>
      </w:r>
      <w:r w:rsidRPr="00F6159B">
        <w:br/>
      </w:r>
      <w:r w:rsidRPr="00F6159B">
        <w:br/>
        <w:t>Важными достижениями 1992—1993 гг. были принятие Устава СНГ, подписание договора о коллективной безопасности, начало вывода российских войск из Прибалтики, Грузии, Молдовы, Армении, участие России в урегулировании приднестровского, осетино-грузинского, грузино-абхазского, таджикского конфликтов.</w:t>
      </w:r>
      <w:r w:rsidRPr="00F6159B">
        <w:br/>
      </w:r>
      <w:r w:rsidRPr="00F6159B">
        <w:br/>
        <w:t xml:space="preserve">Опыт первых лет показал, что взаимодействие в рамках СНГ складывается непросто, возникают серьезные проблемы и даже кризисы. В частности, не все страны подписали Устав СНГ и договор о коллективной безопасности, тяжело решались вопросы экспорта российских энергоносителей и др. Вместе с тем просьбы руководства Грузии, Армении, Таджикистана и других стран о создании российских военных баз на их территории доказывали </w:t>
      </w:r>
      <w:r w:rsidRPr="00F6159B">
        <w:lastRenderedPageBreak/>
        <w:t>заинтересованность в сохранении и углублении сотрудничества.</w:t>
      </w:r>
      <w:r w:rsidRPr="00F6159B">
        <w:br/>
      </w:r>
      <w:r w:rsidRPr="00F6159B">
        <w:br/>
        <w:t>В 1994 г. было принято решение о создании Межгосударственного экономического комитета и формировании Таможенного союза. В марте 1996 г. Россия, Белоруссия, Казахстан и Киргизия подписали договор «Об углублении интеграции в экономической и гуманитарной областях».</w:t>
      </w:r>
      <w:r w:rsidRPr="00F6159B">
        <w:br/>
      </w:r>
      <w:r w:rsidRPr="00F6159B">
        <w:br/>
        <w:t>Взаимодействие в рамках СНГ дополняется налаживанием двусторонних отношений. Здесь есть свои достижения и трудности.</w:t>
      </w:r>
      <w:r w:rsidRPr="00F6159B">
        <w:br/>
      </w:r>
      <w:r w:rsidRPr="00F6159B">
        <w:br/>
        <w:t>Отношения со странами Прибалтики омрачаются проблемами статуса и правового положения русскоязычного населения. Международное сообщество признает дискриминационными законы Эстонии и Латвии о статусе национальных меньшинств.</w:t>
      </w:r>
      <w:r w:rsidRPr="00F6159B">
        <w:br/>
      </w:r>
      <w:r w:rsidRPr="00F6159B">
        <w:br/>
        <w:t>Российско-украинские отношения складывались непросто. Камнем преткновения был вопрос о судьбе Черноморского флота и статусе Севастополя. В мае 1997г. было подписано соответствующее соглашение (о параметрах раздела флота между Россией и Украиной и об аренде Россией Севастопольской военно-морской базы), что позволило заключить Договор о дружбе, сотрудничестве и партнерстве. Серьезные разногласия в двусторонних отношениях на протяжении последних лет вызывает проблема поставок российских энергоносителей и порядок расчетов за эти поставки.</w:t>
      </w:r>
      <w:r w:rsidRPr="00F6159B">
        <w:br/>
      </w:r>
      <w:r w:rsidRPr="00F6159B">
        <w:br/>
        <w:t>Успехи в российско-белорусских отношениях позволили заключить договор о создании союзного государства России и Белоруссии (2000), учреждении исполнительных и законодательных органов этого союза. Интеграция с Белоруссией имеет для обеих стран важное стратегическое значение.</w:t>
      </w:r>
      <w:r w:rsidRPr="00F6159B">
        <w:br/>
      </w:r>
      <w:r w:rsidRPr="00F6159B">
        <w:br/>
        <w:t>Позиция современной России в отношениях со странами ближнего зарубежья определяется в первую очередь защитой российских национальных интересов на всем пространстве СНГ.</w:t>
      </w:r>
      <w:r w:rsidRPr="00F6159B">
        <w:br/>
      </w:r>
      <w:r w:rsidRPr="00F6159B">
        <w:br/>
        <w:t>Отношения с Западом. В развитии этих отношений можно выделить несколько этапов.</w:t>
      </w:r>
      <w:r w:rsidRPr="00F6159B">
        <w:br/>
      </w:r>
      <w:r w:rsidRPr="00F6159B">
        <w:br/>
        <w:t xml:space="preserve">1991 —1993гг. Позиция России формировалось под влиянием острой заинтересованности в политической и экономической поддержке Западом преобразований, проводимых руководством страны. К достижениям этих лет следует отнести: </w:t>
      </w:r>
      <w:proofErr w:type="spellStart"/>
      <w:r w:rsidRPr="00F6159B">
        <w:t>деидеологиза-цию</w:t>
      </w:r>
      <w:proofErr w:type="spellEnd"/>
      <w:r w:rsidRPr="00F6159B">
        <w:t xml:space="preserve"> российской внешней политики; признание статуса России как правопреемника СССР; заключение договора с США об ограничении стратегических наступательных вооружений (СНВ-2); соглашение с США о взаимном </w:t>
      </w:r>
      <w:proofErr w:type="spellStart"/>
      <w:r w:rsidRPr="00F6159B">
        <w:t>перенацеливании</w:t>
      </w:r>
      <w:proofErr w:type="spellEnd"/>
      <w:r w:rsidRPr="00F6159B">
        <w:t xml:space="preserve"> стратегических ракет и о прекращении разработки в США программы стратегической оборонной инициативы; налаживание тесных контактов с лидерами США, Франции, </w:t>
      </w:r>
      <w:r w:rsidRPr="00F6159B">
        <w:lastRenderedPageBreak/>
        <w:t>ФРГ, Великобритании; вступление России в Международный валютный фонд и Всемирный банк. Негативные последствия данного внешнеполитического курса состояли в угрозе утраты Россией самостоятельной роли на международной арене, ослаблении ее влияния в развивающихся странах и «горячих точках», формировании однополярного мира. 1994—1999 гг. Этот период связан с попытками России выработать самостоятельную позицию на международной арене, четче определить свои национальные интересы, восстановить влияние на ход мировой политики. Была выдвинута доктрина построения многополярного мира.</w:t>
      </w:r>
      <w:r w:rsidRPr="00F6159B">
        <w:br/>
      </w:r>
      <w:r w:rsidRPr="00F6159B">
        <w:br/>
        <w:t>Россия стала полноправным членом «большой восьмерки» развитых стран мира (с 1997 г.). Ей удалось четко обозначить свое отношение к планам расширения НАТО на Восток. Вопрос о принятии в состав НАТО бывших членов Организации Варшавского Договора был поставлен летом 1994 г. Россия заявила о принципиальном несогласии с этими планами, нарушающими ее безопасность (несмотря на это, в 1999 г. членами НАТО стали Польша, Венгрия и Чехия). В 1997 г. Россия подписала с НАТО договор об особом партнерстве. В 1996 г. наша страна стала полноправным членом Совета Европы. В 1994— 1996 гг. российскому внешнеполитическому ведомству удалось добиться понимания Западом военной акции в Чечне как вынужденной, направленной на сохранение государственной целостности России.</w:t>
      </w:r>
      <w:r w:rsidRPr="00F6159B">
        <w:br/>
      </w:r>
      <w:r w:rsidRPr="00F6159B">
        <w:br/>
        <w:t>1999—2002 гг. В 1999г. отношения России с США и странами Запада обострились. Россия заняла резко негативную позицию в связи с военной операцией НАТО против Республики Югославия в Косово. Запад, в свою очередь, осудил Россию за «непропорциональное применение силы» в рамках контртеррористической операции в Чечне, хотя и подтвердил право России защищать территориальную целостность страны. В 2000 г. Россия была временно лишена права участвовать в полном объеме в деятельности Совета Европы (в начале 2001 г. было принято решении о восстановлении этих полномочий). В 2000 г. Россия четко заявила о том, что ее внешняя политика определяется российскими национальными интересами. Существенный экономический рост, достигнутый в 1999 и 2000 гг., подкрепляет стремление России к проведению сильной, самостоятельной, конструктивной внешней политики, основанной на приверженности идее многополярного мира.</w:t>
      </w:r>
      <w:r w:rsidRPr="00F6159B">
        <w:br/>
      </w:r>
      <w:r w:rsidRPr="00F6159B">
        <w:br/>
        <w:t>Важнейшим направлением внешней политики остается деятельность по активизации сотрудничества, направленного на борьбу с угрозами, исходящими от мирового терроризма. Россия жестко осудила террористические акты в США 11 сентября 2001 г., выступила в поддержку политических, экономических, финансовых, военных мер против терроризма.</w:t>
      </w:r>
      <w:r w:rsidRPr="00F6159B">
        <w:br/>
      </w:r>
      <w:r w:rsidRPr="00F6159B">
        <w:br/>
        <w:t xml:space="preserve">Отношения с Японией, Китаем, </w:t>
      </w:r>
      <w:proofErr w:type="spellStart"/>
      <w:r w:rsidRPr="00F6159B">
        <w:t>странамц</w:t>
      </w:r>
      <w:proofErr w:type="spellEnd"/>
      <w:r w:rsidRPr="00F6159B">
        <w:t xml:space="preserve">. Азиатско-Тихоокеанского региона. </w:t>
      </w:r>
      <w:r w:rsidRPr="00F6159B">
        <w:lastRenderedPageBreak/>
        <w:t>В 1990-е гг. Россия не раз заявляла о своем статусе как великой евразийской державы, заинтересованной в тесном сотрудничестве со странами Востока. В 1998—2000 гг. плодотворно развивались российско-японские отношения. Китай стал одним из основных торговых партнеров России. Позитивно складываются отношения с Южной Кореей, странами АСЕАН.</w:t>
      </w:r>
      <w:r w:rsidRPr="00F6159B">
        <w:br/>
      </w:r>
      <w:r w:rsidRPr="00F6159B">
        <w:br/>
        <w:t>Россия вступает в XXI в. с осознанием своей ответственности и с готовностью активно участвовать в формировании мирового порядка, основанного на международной безопасности и сотрудничестве.</w:t>
      </w:r>
    </w:p>
    <w:p w14:paraId="5DA07645" w14:textId="77777777" w:rsidR="00F6159B" w:rsidRPr="00F6159B" w:rsidRDefault="00F6159B" w:rsidP="00F6159B">
      <w:r w:rsidRPr="00F6159B">
        <w:br/>
      </w:r>
    </w:p>
    <w:p w14:paraId="7479B54F" w14:textId="5EC65E76" w:rsidR="00F6159B" w:rsidRPr="006A66A9" w:rsidRDefault="00F6159B" w:rsidP="00F6159B">
      <w:pPr>
        <w:rPr>
          <w:i/>
          <w:iCs/>
          <w:u w:val="single"/>
        </w:rPr>
      </w:pPr>
      <w:r w:rsidRPr="006A66A9">
        <w:rPr>
          <w:i/>
          <w:iCs/>
          <w:u w:val="single"/>
        </w:rPr>
        <w:t>Задание: изучить те</w:t>
      </w:r>
      <w:r w:rsidR="006A66A9" w:rsidRPr="006A66A9">
        <w:rPr>
          <w:i/>
          <w:iCs/>
          <w:u w:val="single"/>
        </w:rPr>
        <w:t>о</w:t>
      </w:r>
      <w:r w:rsidRPr="006A66A9">
        <w:rPr>
          <w:i/>
          <w:iCs/>
          <w:u w:val="single"/>
        </w:rPr>
        <w:t xml:space="preserve">ретический материал, </w:t>
      </w:r>
      <w:r w:rsidR="006A66A9" w:rsidRPr="006A66A9">
        <w:rPr>
          <w:i/>
          <w:iCs/>
          <w:u w:val="single"/>
        </w:rPr>
        <w:t>составить</w:t>
      </w:r>
      <w:r w:rsidRPr="006A66A9">
        <w:rPr>
          <w:i/>
          <w:iCs/>
          <w:u w:val="single"/>
        </w:rPr>
        <w:t xml:space="preserve"> </w:t>
      </w:r>
      <w:r w:rsidR="006A66A9" w:rsidRPr="006A66A9">
        <w:rPr>
          <w:i/>
          <w:iCs/>
          <w:u w:val="single"/>
        </w:rPr>
        <w:t>план лекций (выполнить до 23.06.20)</w:t>
      </w:r>
    </w:p>
    <w:sectPr w:rsidR="00F6159B" w:rsidRPr="006A66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3EC"/>
    <w:rsid w:val="00334BEF"/>
    <w:rsid w:val="003467AA"/>
    <w:rsid w:val="006A66A9"/>
    <w:rsid w:val="00A243EC"/>
    <w:rsid w:val="00E20EB8"/>
    <w:rsid w:val="00F61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57994"/>
  <w15:chartTrackingRefBased/>
  <w15:docId w15:val="{943928D2-5E68-4D3E-968A-65F16B32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EB8"/>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334BE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4BEF"/>
    <w:pPr>
      <w:spacing w:before="100" w:beforeAutospacing="1" w:after="100" w:afterAutospacing="1"/>
    </w:pPr>
    <w:rPr>
      <w:sz w:val="24"/>
      <w:szCs w:val="24"/>
    </w:rPr>
  </w:style>
  <w:style w:type="character" w:styleId="a4">
    <w:name w:val="Strong"/>
    <w:basedOn w:val="a0"/>
    <w:uiPriority w:val="22"/>
    <w:qFormat/>
    <w:rsid w:val="00334BEF"/>
    <w:rPr>
      <w:b/>
      <w:bCs/>
    </w:rPr>
  </w:style>
  <w:style w:type="paragraph" w:styleId="a5">
    <w:name w:val="No Spacing"/>
    <w:uiPriority w:val="1"/>
    <w:qFormat/>
    <w:rsid w:val="00334BEF"/>
    <w:pPr>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334BEF"/>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516358">
      <w:bodyDiv w:val="1"/>
      <w:marLeft w:val="0"/>
      <w:marRight w:val="0"/>
      <w:marTop w:val="0"/>
      <w:marBottom w:val="0"/>
      <w:divBdr>
        <w:top w:val="none" w:sz="0" w:space="0" w:color="auto"/>
        <w:left w:val="none" w:sz="0" w:space="0" w:color="auto"/>
        <w:bottom w:val="none" w:sz="0" w:space="0" w:color="auto"/>
        <w:right w:val="none" w:sz="0" w:space="0" w:color="auto"/>
      </w:divBdr>
    </w:div>
    <w:div w:id="1817795592">
      <w:bodyDiv w:val="1"/>
      <w:marLeft w:val="0"/>
      <w:marRight w:val="0"/>
      <w:marTop w:val="0"/>
      <w:marBottom w:val="0"/>
      <w:divBdr>
        <w:top w:val="none" w:sz="0" w:space="0" w:color="auto"/>
        <w:left w:val="none" w:sz="0" w:space="0" w:color="auto"/>
        <w:bottom w:val="none" w:sz="0" w:space="0" w:color="auto"/>
        <w:right w:val="none" w:sz="0" w:space="0" w:color="auto"/>
      </w:divBdr>
    </w:div>
    <w:div w:id="208660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2468</Words>
  <Characters>14073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Хаэль</dc:creator>
  <cp:keywords/>
  <dc:description/>
  <cp:lastModifiedBy>Хаэль</cp:lastModifiedBy>
  <cp:revision>4</cp:revision>
  <dcterms:created xsi:type="dcterms:W3CDTF">2020-06-18T15:16:00Z</dcterms:created>
  <dcterms:modified xsi:type="dcterms:W3CDTF">2020-06-18T16:00:00Z</dcterms:modified>
</cp:coreProperties>
</file>