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F8417" w14:textId="69307B83" w:rsidR="004C0723" w:rsidRDefault="003A55FF" w:rsidP="003A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FF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A55FF">
        <w:rPr>
          <w:rFonts w:ascii="Times New Roman" w:hAnsi="Times New Roman" w:cs="Times New Roman"/>
          <w:sz w:val="24"/>
          <w:szCs w:val="24"/>
        </w:rPr>
        <w:t>Магнитные свойства вещества</w:t>
      </w:r>
    </w:p>
    <w:p w14:paraId="18413BD6" w14:textId="591C6B43" w:rsidR="003A55FF" w:rsidRDefault="003A55FF" w:rsidP="003A55FF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 w:rsidRPr="00C5469C">
        <w:rPr>
          <w:color w:val="FF0000"/>
        </w:rPr>
        <w:t>Перейдите по ссылке и посмотрите фильм по тем</w:t>
      </w:r>
      <w:r>
        <w:rPr>
          <w:color w:val="FF0000"/>
        </w:rPr>
        <w:t>е</w:t>
      </w:r>
      <w:r w:rsidRPr="00C5469C">
        <w:rPr>
          <w:color w:val="FF0000"/>
        </w:rPr>
        <w:t>, а затем изучите теоретический материал по тем</w:t>
      </w:r>
      <w:r>
        <w:rPr>
          <w:color w:val="FF0000"/>
        </w:rPr>
        <w:t>е</w:t>
      </w:r>
      <w:r w:rsidRPr="00C5469C">
        <w:rPr>
          <w:color w:val="FF0000"/>
        </w:rPr>
        <w:t xml:space="preserve"> и </w:t>
      </w:r>
      <w:r>
        <w:rPr>
          <w:color w:val="FF0000"/>
        </w:rPr>
        <w:t>ответить на вопросы</w:t>
      </w:r>
    </w:p>
    <w:p w14:paraId="7EE21A5F" w14:textId="085810C1" w:rsidR="003A55FF" w:rsidRPr="00C5469C" w:rsidRDefault="003A55FF" w:rsidP="003A55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Ответы на вопросы сдать 06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5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5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03FF4628" w14:textId="15D8FB16" w:rsidR="003A55FF" w:rsidRDefault="003A55FF" w:rsidP="003A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14:paraId="5211198F" w14:textId="77777777" w:rsidR="003A55FF" w:rsidRDefault="003A55FF" w:rsidP="003A55F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Какие тела относят к ферромагнетикам?</w:t>
      </w:r>
    </w:p>
    <w:p w14:paraId="750E7716" w14:textId="0FFD82C5" w:rsidR="003A55FF" w:rsidRPr="003A55FF" w:rsidRDefault="003A55FF" w:rsidP="003A55F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Где используют ферромагнетики?</w:t>
      </w:r>
    </w:p>
    <w:p w14:paraId="75A35EDA" w14:textId="325104C3" w:rsidR="003A55FF" w:rsidRDefault="003A55FF" w:rsidP="003A55F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Какие тела относят к </w:t>
      </w:r>
      <w:r w:rsidRPr="003A55FF">
        <w:rPr>
          <w:color w:val="333333"/>
        </w:rPr>
        <w:t>д</w:t>
      </w:r>
      <w:r w:rsidRPr="003A55FF">
        <w:rPr>
          <w:color w:val="333333"/>
        </w:rPr>
        <w:t>иамагнети</w:t>
      </w:r>
      <w:r w:rsidRPr="003A55FF">
        <w:rPr>
          <w:rStyle w:val="c1"/>
          <w:color w:val="000000"/>
        </w:rPr>
        <w:t>к</w:t>
      </w:r>
      <w:r>
        <w:rPr>
          <w:rStyle w:val="c1"/>
          <w:color w:val="000000"/>
        </w:rPr>
        <w:t>ам?</w:t>
      </w:r>
    </w:p>
    <w:p w14:paraId="0BAE81F7" w14:textId="191A8DEE" w:rsidR="003A55FF" w:rsidRPr="003A55FF" w:rsidRDefault="003A55FF" w:rsidP="003A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A55FF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https://www.youtube.com/watch?v=SwxXF_2Ctok</w:t>
        </w:r>
      </w:hyperlink>
      <w:r w:rsidRPr="003A5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F5C11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Постоянные магниты могут быть изготовлены лишь из сравнительно немногих веществ, но все вещества, помещенные в магнитное поле, намагничиваются, т. е. сами становятся источниками магнитного поля. В результате этого вектор магнитной индукции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B→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наличии вещества отличается от вектора магнитной индукции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→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вакууме.</w:t>
      </w:r>
    </w:p>
    <w:p w14:paraId="295BAA9B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4F998B93" w14:textId="4F5E8F08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Магнитная проницаемость вещества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μ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показывает, во сколько раз вектор магнитной индукции в веществе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В</m:t>
            </m:r>
          </m:e>
        </m:acc>
      </m:oMath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больше, чем вектор магнитной индукции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B0→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вакууме, то есть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В</m:t>
            </m:r>
          </m:e>
        </m:acc>
      </m:oMath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=μ</w:t>
      </w:r>
      <w:r w:rsidRPr="003A55FF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eastAsia="ru-RU"/>
        </w:rPr>
        <w:t>⋅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Cambria Math"/>
                <w:i/>
                <w:color w:val="333333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Cambria Math"/>
                    <w:i/>
                    <w:color w:val="333333"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Cambria Math"/>
                    <w:color w:val="333333"/>
                    <w:sz w:val="24"/>
                    <w:szCs w:val="24"/>
                    <w:lang w:eastAsia="ru-RU"/>
                  </w:rPr>
                  <m:t>В</m:t>
                </m:r>
              </m:e>
            </m:acc>
          </m:e>
          <m:sub>
            <m:r>
              <w:rPr>
                <w:rFonts w:ascii="Cambria Math" w:eastAsia="Times New Roman" w:hAnsi="Cambria Math" w:cs="Cambria Math"/>
                <w:color w:val="333333"/>
                <w:sz w:val="24"/>
                <w:szCs w:val="24"/>
                <w:lang w:eastAsia="ru-RU"/>
              </w:rPr>
              <m:t>0</m:t>
            </m:r>
          </m:sub>
        </m:sSub>
      </m:oMath>
    </w:p>
    <w:p w14:paraId="638AAB05" w14:textId="1019FA0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Магнитные свойства вещества определяют по тому, как эти вещества реагируют на внешнее магнитное поле и каким образом упорядочена их внутренняя структура. Существует три основных класса веществ с резко различающимися магнитными свойствами: ферромагнетики, парамагнетики и диамагнетики.</w:t>
      </w:r>
    </w:p>
    <w:p w14:paraId="59CFDBDF" w14:textId="73BC483A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05117CF" wp14:editId="5628BBDF">
            <wp:extent cx="3810000" cy="458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D9EC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37DEF965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у которых, подобно железу,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μ</w:t>
      </w:r>
      <w:r w:rsidRPr="003A55FF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eastAsia="ru-RU"/>
        </w:rPr>
        <w:t>≫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называются </w:t>
      </w:r>
      <w:r w:rsidRPr="003A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ферромагнетиками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0125630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Важнейшее свойство ферромагнетиков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−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существование у них остаточного магнетизма. Из ферромагнетиков изготавливают постоянные магниты.</w:t>
      </w:r>
    </w:p>
    <w:p w14:paraId="5A810F48" w14:textId="1F57292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20B3E3C" wp14:editId="5204DB20">
            <wp:extent cx="3810000" cy="2600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1E91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при нагревании до достаточно высокой температуры ферромагнитные свойства у тел исчезают (точка Кюри).</w:t>
      </w:r>
    </w:p>
    <w:p w14:paraId="7E8566E1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5EC8CD82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Температура, при которой вещество теряет ферромагнитные свойства, называется </w:t>
      </w:r>
      <w:r w:rsidRPr="003A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температурой или точкой Кюри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3"/>
        <w:gridCol w:w="4127"/>
      </w:tblGrid>
      <w:tr w:rsidR="003A55FF" w:rsidRPr="003A55FF" w14:paraId="497C05C9" w14:textId="77777777" w:rsidTr="003A55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80D329" w14:textId="77777777" w:rsidR="003A55FF" w:rsidRPr="003A55FF" w:rsidRDefault="003A55FF" w:rsidP="003A55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Железо (</w:t>
            </w:r>
            <w:proofErr w:type="spellStart"/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Fe</w:t>
            </w:r>
            <w:proofErr w:type="spellEnd"/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31AB0D" w14:textId="172585C1" w:rsidR="003A55FF" w:rsidRPr="003A55FF" w:rsidRDefault="003A55FF" w:rsidP="003A55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770</w:t>
            </w: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</w:tr>
      <w:tr w:rsidR="003A55FF" w:rsidRPr="003A55FF" w14:paraId="7FA6FC61" w14:textId="77777777" w:rsidTr="003A55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F6D7B9" w14:textId="77777777" w:rsidR="003A55FF" w:rsidRPr="003A55FF" w:rsidRDefault="003A55FF" w:rsidP="003A55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Никель (</w:t>
            </w:r>
            <w:proofErr w:type="spellStart"/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Ni</w:t>
            </w:r>
            <w:proofErr w:type="spellEnd"/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E96AB" w14:textId="158901D3" w:rsidR="003A55FF" w:rsidRPr="003A55FF" w:rsidRDefault="003A55FF" w:rsidP="003A55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365</w:t>
            </w: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</w:tr>
      <w:tr w:rsidR="003A55FF" w:rsidRPr="003A55FF" w14:paraId="70839F3C" w14:textId="77777777" w:rsidTr="003A55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2D0269" w14:textId="77777777" w:rsidR="003A55FF" w:rsidRPr="003A55FF" w:rsidRDefault="003A55FF" w:rsidP="003A55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Кобальт (</w:t>
            </w:r>
            <w:proofErr w:type="spellStart"/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Co</w:t>
            </w:r>
            <w:proofErr w:type="spellEnd"/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C242A6" w14:textId="4417C4C8" w:rsidR="003A55FF" w:rsidRPr="003A55FF" w:rsidRDefault="003A55FF" w:rsidP="003A55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3A55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</w:tr>
    </w:tbl>
    <w:p w14:paraId="0480C533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нагревании постоянного магнита выше этой температуры он перестает притягивать железные предметы. Магнитная проницаемость ферромагнетиков непостоянна, она зависит от магнитной индукции внешнего поля.</w:t>
      </w:r>
    </w:p>
    <w:p w14:paraId="5B19E781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0BD31FA0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вещества, которые ведут себя подобно железу, т. е. втягиваются в магнитное поле. Эти вещества называют </w:t>
      </w:r>
      <w:r w:rsidRPr="003A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парамагнитными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У них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μ&gt;1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от единицы отличается на величину порядка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10−6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14:paraId="3D70F5D9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Магнитная проницаемость парамагнетиков зависит от температуры и уменьшается при ее увеличении. Без намагничивающего поля парамагнетики не создают собственного магнитного поля. Постоянных парамагнетиков нет.</w:t>
      </w:r>
    </w:p>
    <w:p w14:paraId="31944C91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214A1C23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Диамагнетики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−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вещества, которые выталкиваются из магнитного поля. У диамагнетиков </w:t>
      </w:r>
      <w:proofErr w:type="gramStart"/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μ&lt;</w:t>
      </w:r>
      <w:proofErr w:type="gramEnd"/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отличается от единицы на величину порядка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10−6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3262CCD" w14:textId="77777777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Магнитная проницаемость практически не зависит от индукции намагничивающего поля и от температуры. При вынесении диамагнетика из внешнего намагничивающего поля он полностью размагничивается и магнитного поля не создает. </w:t>
      </w:r>
    </w:p>
    <w:p w14:paraId="5A919641" w14:textId="4DB18BF0" w:rsidR="003A55FF" w:rsidRPr="003A55FF" w:rsidRDefault="003A55FF" w:rsidP="003A5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Сверхпроводники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−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идеальные диамагнетики. Магнитное поле вообще не проникает внутрь сверхпроводника. Это означает, что сверхпроводник является идеальным диамагнетиком. Так как магнитная индукция внутри проводника равна нулю, то по формуле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В</m:t>
            </m:r>
          </m:e>
        </m:acc>
      </m:oMath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=μ</w:t>
      </w:r>
      <w:r w:rsidRPr="003A55FF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eastAsia="ru-RU"/>
        </w:rPr>
        <w:t>⋅</w:t>
      </w:r>
      <m:oMath>
        <m:sSub>
          <m:sSubPr>
            <m:ctrlPr>
              <w:rPr>
                <w:rFonts w:ascii="Cambria Math" w:eastAsia="Times New Roman" w:hAnsi="Cambria Math" w:cs="Cambria Math"/>
                <w:i/>
                <w:color w:val="333333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Cambria Math"/>
                    <w:i/>
                    <w:color w:val="333333"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Cambria Math"/>
                    <w:color w:val="333333"/>
                    <w:sz w:val="24"/>
                    <w:szCs w:val="24"/>
                    <w:lang w:eastAsia="ru-RU"/>
                  </w:rPr>
                  <m:t>В</m:t>
                </m:r>
              </m:e>
            </m:acc>
          </m:e>
          <m:sub>
            <m:r>
              <w:rPr>
                <w:rFonts w:ascii="Cambria Math" w:eastAsia="Times New Roman" w:hAnsi="Cambria Math" w:cs="Cambria Math"/>
                <w:color w:val="333333"/>
                <w:sz w:val="24"/>
                <w:szCs w:val="24"/>
                <w:lang w:eastAsia="ru-RU"/>
              </w:rPr>
              <m:t>0</m:t>
            </m:r>
          </m:sub>
        </m:sSub>
      </m:oMath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магнитная проницаемость 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μ</w:t>
      </w:r>
      <w:r w:rsidRPr="003A5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сверхпроводника также равна нулю.</w:t>
      </w:r>
    </w:p>
    <w:p w14:paraId="0AEAFF30" w14:textId="77777777" w:rsidR="003A55FF" w:rsidRPr="003A55FF" w:rsidRDefault="003A55FF" w:rsidP="003A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55FF" w:rsidRPr="003A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4182"/>
    <w:multiLevelType w:val="hybridMultilevel"/>
    <w:tmpl w:val="AF1E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F"/>
    <w:rsid w:val="003A55FF"/>
    <w:rsid w:val="004C0723"/>
    <w:rsid w:val="00C0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E7F2"/>
  <w15:chartTrackingRefBased/>
  <w15:docId w15:val="{C78F79C4-F019-4E80-BD48-4A01F457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svg">
    <w:name w:val="mathjax_svg"/>
    <w:basedOn w:val="a0"/>
    <w:rsid w:val="003A55FF"/>
  </w:style>
  <w:style w:type="character" w:customStyle="1" w:styleId="mjxassistivemathml">
    <w:name w:val="mjx_assistive_mathml"/>
    <w:basedOn w:val="a0"/>
    <w:rsid w:val="003A55FF"/>
  </w:style>
  <w:style w:type="character" w:styleId="a4">
    <w:name w:val="Strong"/>
    <w:basedOn w:val="a0"/>
    <w:uiPriority w:val="22"/>
    <w:qFormat/>
    <w:rsid w:val="003A55FF"/>
    <w:rPr>
      <w:b/>
      <w:bCs/>
    </w:rPr>
  </w:style>
  <w:style w:type="character" w:styleId="a5">
    <w:name w:val="Hyperlink"/>
    <w:basedOn w:val="a0"/>
    <w:uiPriority w:val="99"/>
    <w:unhideWhenUsed/>
    <w:rsid w:val="003A55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5FF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3A55FF"/>
    <w:rPr>
      <w:color w:val="808080"/>
    </w:rPr>
  </w:style>
  <w:style w:type="paragraph" w:customStyle="1" w:styleId="c2">
    <w:name w:val="c2"/>
    <w:basedOn w:val="a"/>
    <w:rsid w:val="003A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0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2068337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8765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1281062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0068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222567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6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496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658197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40689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23836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xXF_2Ctok" TargetMode="External"/><Relationship Id="rId5" Type="http://schemas.openxmlformats.org/officeDocument/2006/relationships/hyperlink" Target="mailto:ris-ale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2020-05-05T14:47:00Z</dcterms:created>
  <dcterms:modified xsi:type="dcterms:W3CDTF">2020-05-05T15:01:00Z</dcterms:modified>
</cp:coreProperties>
</file>