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F6" w:rsidRDefault="006F6DF6" w:rsidP="006F6DF6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bookmarkStart w:id="0" w:name="_GoBack"/>
      <w:r w:rsidRPr="0032712C">
        <w:t>Решение задач на характеристики пружинного и математического маятника</w:t>
      </w:r>
      <w:r>
        <w:rPr>
          <w:color w:val="FF0000"/>
        </w:rPr>
        <w:t xml:space="preserve"> </w:t>
      </w:r>
    </w:p>
    <w:bookmarkEnd w:id="0"/>
    <w:p w:rsidR="006F6DF6" w:rsidRDefault="006F6DF6" w:rsidP="006F6DF6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 xml:space="preserve">Повторите </w:t>
      </w:r>
      <w:r w:rsidRPr="00C5469C">
        <w:rPr>
          <w:color w:val="FF0000"/>
        </w:rPr>
        <w:t>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>решите задачи</w:t>
      </w:r>
    </w:p>
    <w:p w:rsidR="006F6DF6" w:rsidRPr="00330F8E" w:rsidRDefault="006F6DF6" w:rsidP="006F6DF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4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6F6DF6" w:rsidRDefault="006F6DF6" w:rsidP="006F6DF6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5"/>
          <w:rFonts w:ascii="inherit" w:hAnsi="inherit" w:cs="Arial"/>
          <w:color w:val="464242"/>
          <w:sz w:val="27"/>
          <w:szCs w:val="27"/>
          <w:bdr w:val="none" w:sz="0" w:space="0" w:color="auto" w:frame="1"/>
        </w:rPr>
      </w:pPr>
    </w:p>
    <w:p w:rsidR="006F6DF6" w:rsidRPr="006F6DF6" w:rsidRDefault="006F6DF6" w:rsidP="006F6DF6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color w:val="464242"/>
          <w:sz w:val="28"/>
          <w:szCs w:val="28"/>
        </w:rPr>
      </w:pP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 xml:space="preserve">Задача 1. 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 xml:space="preserve">Груз массой 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>2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 xml:space="preserve">00 г совершает колебания на пружине с жесткостью 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>20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>0 Н/м. Амплитуда колебаний 1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>0</w:t>
      </w:r>
      <w:r w:rsidRPr="006F6DF6">
        <w:rPr>
          <w:rStyle w:val="a5"/>
          <w:color w:val="464242"/>
          <w:sz w:val="28"/>
          <w:szCs w:val="28"/>
          <w:bdr w:val="none" w:sz="0" w:space="0" w:color="auto" w:frame="1"/>
        </w:rPr>
        <w:t xml:space="preserve"> см. Найти полную механическую энергию колебаний и наибольшую скорость движения груза.</w:t>
      </w:r>
    </w:p>
    <w:p w:rsidR="00EC5C43" w:rsidRPr="006F6DF6" w:rsidRDefault="00EC5C43" w:rsidP="006F6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DF6" w:rsidRPr="006F6DF6" w:rsidRDefault="006F6DF6" w:rsidP="006F6DF6">
      <w:pPr>
        <w:jc w:val="both"/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</w:rPr>
        <w:t>Задача</w:t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</w:rPr>
        <w:t xml:space="preserve"> 2</w:t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</w:rPr>
        <w:t xml:space="preserve">. </w:t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Частота колебаний крыльев вороны в полете равна в среднем 3 Гц. Сколько взмахов крыльями сделает ворона, пролетев путь 650 м со скоростью 13 м/с?</w:t>
      </w:r>
    </w:p>
    <w:p w:rsidR="006F6DF6" w:rsidRPr="006F6DF6" w:rsidRDefault="006F6DF6" w:rsidP="006F6DF6">
      <w:pPr>
        <w:jc w:val="both"/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</w:pPr>
    </w:p>
    <w:p w:rsidR="006F6DF6" w:rsidRPr="006F6DF6" w:rsidRDefault="006F6DF6" w:rsidP="006F6DF6">
      <w:pPr>
        <w:jc w:val="both"/>
        <w:rPr>
          <w:rFonts w:ascii="Times New Roman" w:hAnsi="Times New Roman" w:cs="Times New Roman"/>
          <w:sz w:val="28"/>
          <w:szCs w:val="28"/>
        </w:rPr>
      </w:pP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</w:rPr>
        <w:t xml:space="preserve">Задача </w:t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</w:rPr>
        <w:t>3</w:t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</w:rPr>
        <w:t xml:space="preserve">. </w:t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Гармоническое колебание описывается уравнением </w:t>
      </w:r>
      <w:r w:rsidRPr="006F6DF6">
        <w:rPr>
          <w:rFonts w:ascii="Times New Roman" w:hAnsi="Times New Roman" w:cs="Times New Roman"/>
          <w:color w:val="464242"/>
          <w:sz w:val="28"/>
          <w:szCs w:val="28"/>
        </w:rPr>
        <w:br/>
      </w:r>
      <w:r w:rsidRPr="006F6DF6">
        <w:rPr>
          <w:rFonts w:ascii="Times New Roman" w:hAnsi="Times New Roman" w:cs="Times New Roman"/>
          <w:b/>
          <w:bCs/>
          <w:noProof/>
          <w:color w:val="464242"/>
          <w:sz w:val="28"/>
          <w:szCs w:val="28"/>
          <w:bdr w:val="none" w:sz="0" w:space="0" w:color="auto" w:frame="1"/>
          <w:shd w:val="clear" w:color="auto" w:fill="FCFCFC"/>
        </w:rPr>
        <w:drawing>
          <wp:inline distT="0" distB="0" distL="0" distR="0">
            <wp:extent cx="18097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DF6">
        <w:rPr>
          <w:rStyle w:val="a5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 Чему равны циклическая частота колебаний, линейная частота колебаний, начальная фаза колебаний?</w:t>
      </w:r>
    </w:p>
    <w:sectPr w:rsidR="006F6DF6" w:rsidRPr="006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6"/>
    <w:rsid w:val="006F6DF6"/>
    <w:rsid w:val="00E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B4E"/>
  <w15:chartTrackingRefBased/>
  <w15:docId w15:val="{71178B19-7032-432C-9318-85E9134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DF6"/>
    <w:rPr>
      <w:color w:val="0000FF"/>
      <w:u w:val="single"/>
    </w:rPr>
  </w:style>
  <w:style w:type="character" w:styleId="a5">
    <w:name w:val="Strong"/>
    <w:basedOn w:val="a0"/>
    <w:uiPriority w:val="22"/>
    <w:qFormat/>
    <w:rsid w:val="006F6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2020-06-02T13:21:00Z</dcterms:created>
  <dcterms:modified xsi:type="dcterms:W3CDTF">2020-06-02T13:25:00Z</dcterms:modified>
</cp:coreProperties>
</file>