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DA" w:rsidRDefault="008420DA" w:rsidP="008420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FC">
        <w:rPr>
          <w:rFonts w:ascii="Times New Roman" w:hAnsi="Times New Roman" w:cs="Times New Roman"/>
          <w:sz w:val="24"/>
          <w:szCs w:val="24"/>
        </w:rPr>
        <w:t>Тема: «</w:t>
      </w:r>
      <w:r w:rsidRPr="0032712C">
        <w:rPr>
          <w:rFonts w:ascii="Times New Roman" w:hAnsi="Times New Roman" w:cs="Times New Roman"/>
          <w:sz w:val="24"/>
          <w:szCs w:val="24"/>
        </w:rPr>
        <w:t>Превращение энергии при гармонических колебаниях</w:t>
      </w:r>
      <w:r w:rsidRPr="005A13FC">
        <w:rPr>
          <w:rFonts w:ascii="Times New Roman" w:hAnsi="Times New Roman" w:cs="Times New Roman"/>
          <w:sz w:val="24"/>
          <w:szCs w:val="24"/>
        </w:rPr>
        <w:t>»</w:t>
      </w:r>
    </w:p>
    <w:p w:rsidR="008420DA" w:rsidRDefault="008420DA" w:rsidP="008420DA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bookmarkStart w:id="0" w:name="_GoBack"/>
      <w:r>
        <w:rPr>
          <w:color w:val="FF0000"/>
        </w:rPr>
        <w:t>И</w:t>
      </w:r>
      <w:r w:rsidRPr="00C5469C">
        <w:rPr>
          <w:color w:val="FF0000"/>
        </w:rPr>
        <w:t>зучите теоретический материал по тем</w:t>
      </w:r>
      <w:r>
        <w:rPr>
          <w:color w:val="FF0000"/>
        </w:rPr>
        <w:t>е</w:t>
      </w:r>
      <w:r w:rsidRPr="00C5469C">
        <w:rPr>
          <w:color w:val="FF0000"/>
        </w:rPr>
        <w:t xml:space="preserve"> и </w:t>
      </w:r>
      <w:r>
        <w:rPr>
          <w:color w:val="FF0000"/>
        </w:rPr>
        <w:t>решите задачи</w:t>
      </w:r>
    </w:p>
    <w:p w:rsidR="008420DA" w:rsidRPr="00330F8E" w:rsidRDefault="008420DA" w:rsidP="008420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Ответы по заданию сдать </w:t>
      </w:r>
      <w:r w:rsidR="00403F3A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403F3A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4" w:history="1">
        <w:r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r w:rsidR="00330F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bookmarkEnd w:id="0"/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>Энергия колеблющегося тела при отсутствии сил трения сохраняется неизменной. Если на тела системы действуют силы сопротивления, то колебания являются затухающими.</w:t>
      </w:r>
    </w:p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 Превращения энергии в колебательных системах без трения </w:t>
      </w:r>
    </w:p>
    <w:p w:rsidR="00330F8E" w:rsidRDefault="00330F8E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>
            <wp:extent cx="5048250" cy="3228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При смещении горизонтального м маятника вправо на расстояние </w:t>
      </w:r>
      <w:proofErr w:type="spellStart"/>
      <w:r w:rsidRPr="008420DA">
        <w:rPr>
          <w:rFonts w:ascii="Arial" w:hAnsi="Arial" w:cs="Arial"/>
          <w:color w:val="000000" w:themeColor="text1"/>
          <w:shd w:val="clear" w:color="auto" w:fill="FFFFFF"/>
        </w:rPr>
        <w:t>х</w:t>
      </w:r>
      <w:r w:rsidRPr="00330F8E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m</w:t>
      </w:r>
      <w:proofErr w:type="spellEnd"/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 колебательной системе сообщается потенциальная энергия:</w:t>
      </w:r>
    </w:p>
    <w:p w:rsidR="00330F8E" w:rsidRDefault="00330F8E" w:rsidP="00330F8E">
      <w:pPr>
        <w:ind w:firstLine="709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>
            <wp:extent cx="109537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 При движении маятника влево деформация пружины становится меньше, и потенциальная энергия системы уменьшается. Но при этом увеличивается скорость, и возрастает кинетическая энергия. В момент прохождения маятником положения равновесия потенциальная энергия колебательной системы становится равной нулю (</w:t>
      </w:r>
      <w:proofErr w:type="spellStart"/>
      <w:r w:rsidRPr="008420DA">
        <w:rPr>
          <w:rFonts w:ascii="Arial" w:hAnsi="Arial" w:cs="Arial"/>
          <w:color w:val="000000" w:themeColor="text1"/>
          <w:shd w:val="clear" w:color="auto" w:fill="FFFFFF"/>
        </w:rPr>
        <w:t>W</w:t>
      </w:r>
      <w:r w:rsidRPr="00330F8E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п</w:t>
      </w:r>
      <w:proofErr w:type="spellEnd"/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 = 0 при х = 0), а кинетическая энергия максимальна. </w:t>
      </w:r>
    </w:p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После прохождения положения равновесия скорость начинает уменьшаться, уменьшается и кинетическая энергия. Потенциальная же энергия системы снова увеличивается. В крайней левой точке она достигает максимума, а кинетическая энергия становится равной нулю. При колебаниях периодически происходит переход потенциальной энергии в кинетическую и обратно. Аналогичные превращения механической энергии происходят и в математическом маятнике. </w:t>
      </w:r>
    </w:p>
    <w:p w:rsidR="00330F8E" w:rsidRDefault="00330F8E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>
            <wp:extent cx="235267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Полная механическая энергия при колебаниях тела, прикрепленного к пружине, равна сумме кинетической и потенциальной энергий колебательной системы: Кинетическая и потенциальная энергии периодически изменяются. Полная механическая </w:t>
      </w:r>
      <w:r w:rsidRPr="008420DA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энергия изолированной системы, в которой отсутствуют силы сопротивления, сохраняется (согласно закону сохранения механической энергии) неизменной. </w:t>
      </w:r>
    </w:p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Она равна либо потенциальной энергии в момент максимального отклонения от положения равновесия, либо же кинетической энергии в момент, когда тело проходит положение равновесия: </w:t>
      </w:r>
    </w:p>
    <w:p w:rsidR="00330F8E" w:rsidRDefault="00330F8E" w:rsidP="00330F8E">
      <w:pPr>
        <w:ind w:firstLine="709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>
            <wp:extent cx="1609725" cy="495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8E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>Затухающие колебания.</w:t>
      </w:r>
    </w:p>
    <w:p w:rsidR="008420DA" w:rsidRDefault="008420DA" w:rsidP="008420D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 Свободные колебания маятника являются гармоническими, когда нет трения, но силы сопротивления окружающей среды всегда действуют на маятник. Силы сопротивления совершают отрицательную работу и уменьшают механическую энергию системы. С течением времени после </w:t>
      </w:r>
      <w:proofErr w:type="gramStart"/>
      <w:r w:rsidRPr="008420DA">
        <w:rPr>
          <w:rFonts w:ascii="Arial" w:hAnsi="Arial" w:cs="Arial"/>
          <w:color w:val="000000" w:themeColor="text1"/>
          <w:shd w:val="clear" w:color="auto" w:fill="FFFFFF"/>
        </w:rPr>
        <w:t>того</w:t>
      </w:r>
      <w:proofErr w:type="gramEnd"/>
      <w:r w:rsidRPr="008420DA">
        <w:rPr>
          <w:rFonts w:ascii="Arial" w:hAnsi="Arial" w:cs="Arial"/>
          <w:color w:val="000000" w:themeColor="text1"/>
          <w:shd w:val="clear" w:color="auto" w:fill="FFFFFF"/>
        </w:rPr>
        <w:t xml:space="preserve"> как запас механической энергии окажется исчерпанным, колебания прекращаются. Колебания при наличии сил сопротивления являются затухающими. </w:t>
      </w:r>
    </w:p>
    <w:p w:rsidR="00330F8E" w:rsidRDefault="00330F8E" w:rsidP="008420DA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4895850" cy="255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16" w:rsidRDefault="00562916" w:rsidP="008420D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62916" w:rsidRPr="00562916" w:rsidRDefault="00562916" w:rsidP="008420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1. Груз массой 400 г совершает колебания на пружине жесткостью 250 Н/м. Амплитуда колебаний 15 см. Найдите полную механическую энергию колебаний.</w:t>
      </w:r>
    </w:p>
    <w:p w:rsidR="00562916" w:rsidRPr="00562916" w:rsidRDefault="00562916" w:rsidP="008420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2. Определите смещение (см) маятника в момент, когда его кинетическая энергия равна потенциальной. Амплитуда колебаний 6 см.</w:t>
      </w:r>
    </w:p>
    <w:p w:rsidR="008420DA" w:rsidRPr="008420DA" w:rsidRDefault="008420DA" w:rsidP="008420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92B" w:rsidRDefault="00D7392B"/>
    <w:sectPr w:rsidR="00D7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A"/>
    <w:rsid w:val="00330F8E"/>
    <w:rsid w:val="00403F3A"/>
    <w:rsid w:val="00562916"/>
    <w:rsid w:val="008420DA"/>
    <w:rsid w:val="00D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A8D5"/>
  <w15:chartTrackingRefBased/>
  <w15:docId w15:val="{E1F9BB57-8A44-4CFD-8D75-FE35977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2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ris-alena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2020-05-31T11:19:00Z</dcterms:created>
  <dcterms:modified xsi:type="dcterms:W3CDTF">2020-05-31T12:34:00Z</dcterms:modified>
</cp:coreProperties>
</file>