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Проверка и испытание машин после ремонта.</w:t>
      </w:r>
    </w:p>
    <w:p w:rsid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Приработка является предшествующим этапом перед совершением испытаний отремонтированных агрегатов. Приработка и испытания, как правило, выполняются на одном стенде и проводятся на завершающей стадии технологического процесса ремонта агрегатов. Целью приработки и испытания отремонтированного агрегата является его подготовка к восприятию эксплуатационных нагрузок, выявление дефектов, связанных с качеством ремонта деталей и сборки агрегатов, а также проверка соответствия характеристик агрегатов требованиям нормативно-технической документации.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Отремонтированные агрегаты проходят:</w:t>
      </w:r>
    </w:p>
    <w:p w:rsidR="003755F2" w:rsidRPr="003755F2" w:rsidRDefault="003755F2" w:rsidP="003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приемочные,</w:t>
      </w:r>
    </w:p>
    <w:p w:rsidR="003755F2" w:rsidRPr="003755F2" w:rsidRDefault="003755F2" w:rsidP="003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контрольные,</w:t>
      </w:r>
    </w:p>
    <w:p w:rsidR="003755F2" w:rsidRPr="003755F2" w:rsidRDefault="003755F2" w:rsidP="003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приемо-сдаточные,</w:t>
      </w:r>
    </w:p>
    <w:p w:rsidR="003755F2" w:rsidRPr="003755F2" w:rsidRDefault="003755F2" w:rsidP="003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эксплуатационные испытания.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i/>
          <w:iCs/>
          <w:sz w:val="24"/>
          <w:szCs w:val="24"/>
        </w:rPr>
        <w:t>Приемочные испытания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проводят в двух случаях:</w:t>
      </w:r>
    </w:p>
    <w:p w:rsidR="003755F2" w:rsidRPr="003755F2" w:rsidRDefault="003755F2" w:rsidP="00375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освоения ремонта новой модели автомобиля,</w:t>
      </w:r>
    </w:p>
    <w:p w:rsidR="003755F2" w:rsidRPr="003755F2" w:rsidRDefault="003755F2" w:rsidP="00375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использования в отремонтированном агрегате деталей, восстановленных новым методом.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испытания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после приработки проходят все отремонтированные двигатели. В ходе контрольных испытаний (они, как правило, совмещены с приработкой) проверяется, нет ли:</w:t>
      </w:r>
    </w:p>
    <w:p w:rsidR="003755F2" w:rsidRPr="003755F2" w:rsidRDefault="003755F2" w:rsidP="00375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резких стуков и шумов, выделяющихся из общего шума работы двигателя,</w:t>
      </w:r>
    </w:p>
    <w:p w:rsidR="003755F2" w:rsidRPr="003755F2" w:rsidRDefault="003755F2" w:rsidP="00375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выбрасывания или течи масла, воды или топлива,</w:t>
      </w:r>
    </w:p>
    <w:p w:rsidR="003755F2" w:rsidRPr="003755F2" w:rsidRDefault="003755F2" w:rsidP="00375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пропуска отработавших газов в местах соединений,</w:t>
      </w:r>
    </w:p>
    <w:p w:rsidR="003755F2" w:rsidRPr="003755F2" w:rsidRDefault="003755F2" w:rsidP="00375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подсоса воздуха через прокладки впускной трубы и карбюратора.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Приемо-сдаточные испытания после приработки проходят все отремонтированные двигатели. Оценка качества сборки, а также качества приработки сопряжений двигателя являются целями приемо-сдаточных испытаний. Если в процессе приработки и испытания выявляют неполадки, то двигатель отправляют на устранение дефектов, после чего повторно испытывают.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Приработка и испытания двигателей на АРП производятся на обкаточно-тормозных стендах переменного тока, включающих устройство для вращения двигателя в период холодной обкатки и для поглощения мощности двигателя во время горячей обкатки и испытания, а также дополнительное оборудование, обеспечивающее двигатель топливом, охлаждающей водой и смазкой. Стенд состоит из асинхронной электрической машины АБК, которая при холодной обкатке работает в режиме двигателя. Во время горячей обкатки электрическая машина работает в режиме генератора, отдавая ток в электрическую сеть.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На стенде эффективную мощность двигателя определяют путем измерения крутящего момента, развиваемого двигателем при определенной частоте вращения коленчатого вала. Тормозное устройство используется для определения крутящего момента. Тормозное 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устройство предназначено для поглощения механической энергии и преобразования ее в тепловой или электрический вид энергии. Корпус тормоза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балансирно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закрепляют на стойках и по углу поворота корпуса электромашины определяют механический момент. Для замера тормозного момента при приработке двигателей под нагрузкой или крутящего момента при холодной приработке применяют весовой механизм.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На топливную экономичность обязательно проходит испытание двигатель первой комплектности. При помощи расходомера топлива непрерывного действия фотоэлектрического типа К-427 можно определить топливную экономичность двигателей. Данный расходомер топлива позволяет оценивать мгновенный и суммарный расходы топлива. Он устанавливается в систему питания двигателя между топливным насосом и карбюратором и фиксирует число оборотов ротора, который приводится во вращение топливом, протекающим по каналу корпуса.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У двигателей первой комплектности проверяют экологические показатели:</w:t>
      </w:r>
    </w:p>
    <w:p w:rsidR="003755F2" w:rsidRPr="003755F2" w:rsidRDefault="003755F2" w:rsidP="00375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токсичность отработавших газов </w:t>
      </w:r>
      <w:proofErr w:type="gramStart"/>
      <w:r w:rsidRPr="003755F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карбюраторных,</w:t>
      </w:r>
    </w:p>
    <w:p w:rsidR="003755F2" w:rsidRPr="003755F2" w:rsidRDefault="003755F2" w:rsidP="00375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дымность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у дизельных.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данной проверки необходимо, чтобы в газопровод каждого стенда (до соединения с общим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газоотводом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) была введена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пробоотборная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трубка для подсоединения шланга к газоанализатору или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дымомеру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оценивать и такие характеристики двигателя, как показатели вибрации и шума. При помощи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шумомеров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исследуют спектры шумов. Данное устройство состоит из датчика, усилителя и указателя шума в децибелах. Общий указатель шума карбюраторного двигателя составляет 103-105 дБ, а дизеля — 110-112 дБ. С помощью пьезоэлектрических датчиков осуществляется оценка уровня вибрации двигателя, затем сигнал усиливается и фиксируется с помощью осциллографа или другого регистрирующего прибора. Уровень вибрации на различных частотах позволяет оценивать состояние отдельных подсистем и деталей испытываемого двигателя.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Вместе с приемо-сдаточными испытаниями для отремонтированных двигателей проводят инспекционные испытания. С целью оценки состояния рабочих поверхностей основных деталей двигатель частично или полностью разбирают. Чаще всего такому осмотру подвергают те двигатели, при обкатке и испытаниях которых возникли подозрения на возможные появления дефектов, а также среди карбюраторных двигателей проверяется каждый 20-й, а среди дизелей — каждый 10-й двигатели.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b/>
          <w:bCs/>
          <w:sz w:val="24"/>
          <w:szCs w:val="24"/>
        </w:rPr>
        <w:t>Топливные насосы высокого давления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(ТНВД) испытывают по следующим параметрам:</w:t>
      </w:r>
    </w:p>
    <w:p w:rsidR="003755F2" w:rsidRPr="003755F2" w:rsidRDefault="003755F2" w:rsidP="00375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неравномерность работы регулятора частоты вращения;</w:t>
      </w:r>
    </w:p>
    <w:p w:rsidR="003755F2" w:rsidRPr="003755F2" w:rsidRDefault="003755F2" w:rsidP="00375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условная жесткость пружины регулятора;</w:t>
      </w:r>
    </w:p>
    <w:p w:rsidR="003755F2" w:rsidRPr="003755F2" w:rsidRDefault="003755F2" w:rsidP="00375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начало действия регулятора;</w:t>
      </w:r>
    </w:p>
    <w:p w:rsidR="003755F2" w:rsidRPr="003755F2" w:rsidRDefault="003755F2" w:rsidP="00375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углы начала и конца впрыскивания;</w:t>
      </w:r>
    </w:p>
    <w:p w:rsidR="003755F2" w:rsidRPr="003755F2" w:rsidRDefault="003755F2" w:rsidP="00375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неравномерность подачи топлива и ряд других.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Стенд для испытания и регулирования состоит из приводного механизма, мерного блока с мензурками и стендовыми форсунками, топливного бака, счетчика числа циклов, стробоскопического устройства.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ТНВД, на стендах испытывают топливоподкачивающие насосы, фильтры тонкой очистки топлива, муфты опережения впрыскивания, а на стендах КИ-15711 и КИ-15716 — и ограничители дымления.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На стенде КИ-15706 у форсунок при испытаниях проверяют давление начала вспрыскивания топлива, герметичность распылителя, качество распыляемого топлива. Давление начала вспрыскивания у форсунок различных двигателей находится в пределах 16,5-18,0 МПа. Герметичность распылителя и качество распыливания проверяют визуально.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Проверка качества восстановления отдельных деталей и в целом качества сборки является целью испытаний коробок передач. Испытания проводят как под нагрузкой, так и без нагрузки. Сначала испытывают без нагрузки на всех передачах при частоте вращения первичного вала 900-1000 мин</w:t>
      </w:r>
      <w:r w:rsidRPr="003755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>, затем при 1400-1500 мин</w:t>
      </w:r>
      <w:r w:rsidRPr="003755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испытания определяется временем, необходимым для прослушивания работы коробки передач и выявления, дефектов. При тех же частотах испытывают на каждой передаче по 2-3 мин и под нагрузкой 100-150 </w:t>
      </w:r>
      <w:proofErr w:type="spellStart"/>
      <w:proofErr w:type="gramStart"/>
      <w:r w:rsidRPr="003755F2">
        <w:rPr>
          <w:rFonts w:ascii="Times New Roman" w:eastAsia="Times New Roman" w:hAnsi="Times New Roman" w:cs="Times New Roman"/>
          <w:sz w:val="24"/>
          <w:szCs w:val="24"/>
        </w:rPr>
        <w:t>Н-м</w:t>
      </w:r>
      <w:proofErr w:type="spellEnd"/>
      <w:proofErr w:type="gram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на первичном валу. В ходе испытаний проверяют, нет ли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подтеканий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масла, самопроизвольного выключения передач, повышенного шума, ударов, стуков. Для испытания коробок передач применяют стенды различной конструкции: электромагнитные, с асинхронным электродвигателем, с нагрузкой внутренними силами и с гидравлическим тормозом.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Как правило, на стендах с асинхронными электродвигателями испытывают отремонтированные задние мосты с нагрузкой и без нагрузки. Целью испытаний является выявление шумов высокого тона, для чего проводят испытания без нагрузки с частотой вращения ведущей конической шестерни 900-1500 мин</w:t>
      </w:r>
      <w:r w:rsidRPr="003755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и под нагрузкой 10 кВт в течение 10-15 мин с частотой вращения 900-1500 мин</w:t>
      </w:r>
      <w:r w:rsidRPr="003755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>. При испытаниях проверяют работу главной передачи и дифференциала и регулируют тормозные механизмы. Не допускается нагрев редуктора и ступиц колес.</w:t>
      </w:r>
    </w:p>
    <w:p w:rsidR="003755F2" w:rsidRPr="003755F2" w:rsidRDefault="003755F2" w:rsidP="0037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техники безопасности при проведении испытаний предусматривают</w:t>
      </w:r>
      <w:r w:rsidRPr="003755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проведение инструктажа по общим правилам техники безопасности;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инструктажа на рабочем месте;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запрещаются работы по техническому обслуживанию и ремонту стендов без полного снятия напряжения </w:t>
      </w:r>
      <w:proofErr w:type="gramStart"/>
      <w:r w:rsidRPr="003755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силового </w:t>
      </w:r>
      <w:proofErr w:type="spellStart"/>
      <w:r w:rsidRPr="003755F2">
        <w:rPr>
          <w:rFonts w:ascii="Times New Roman" w:eastAsia="Times New Roman" w:hAnsi="Times New Roman" w:cs="Times New Roman"/>
          <w:sz w:val="24"/>
          <w:szCs w:val="24"/>
        </w:rPr>
        <w:t>электрошкафа</w:t>
      </w:r>
      <w:proofErr w:type="spellEnd"/>
      <w:r w:rsidRPr="003755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необходимо соблюдение чистоты и порядка;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перед проведением испытаний обязательно следует проверять крепление всех узлов стенда, исправность защитных ограждений, подъемно-транспортных и других механизмов;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запрещается во время испытания агрегата проводить работы по креплению и регулировке;</w:t>
      </w:r>
    </w:p>
    <w:p w:rsidR="003755F2" w:rsidRPr="003755F2" w:rsidRDefault="003755F2" w:rsidP="00375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5F2">
        <w:rPr>
          <w:rFonts w:ascii="Times New Roman" w:eastAsia="Times New Roman" w:hAnsi="Times New Roman" w:cs="Times New Roman"/>
          <w:sz w:val="24"/>
          <w:szCs w:val="24"/>
        </w:rPr>
        <w:t>участок испытания и доукомплектования двигателей должен быть обеспечен средствами пожаротушения из расчета на 50 м</w:t>
      </w:r>
      <w:proofErr w:type="gramStart"/>
      <w:r w:rsidRPr="003755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755F2">
        <w:rPr>
          <w:rFonts w:ascii="Times New Roman" w:eastAsia="Times New Roman" w:hAnsi="Times New Roman" w:cs="Times New Roman"/>
          <w:sz w:val="24"/>
          <w:szCs w:val="24"/>
        </w:rPr>
        <w:t xml:space="preserve"> площади пола о</w:t>
      </w:r>
      <w:r>
        <w:rPr>
          <w:rFonts w:ascii="Times New Roman" w:eastAsia="Times New Roman" w:hAnsi="Times New Roman" w:cs="Times New Roman"/>
          <w:sz w:val="24"/>
          <w:szCs w:val="24"/>
        </w:rPr>
        <w:t>дин огнетушитель ОП-5.</w:t>
      </w:r>
    </w:p>
    <w:p w:rsidR="00344098" w:rsidRDefault="00344098"/>
    <w:sectPr w:rsidR="003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13"/>
    <w:multiLevelType w:val="multilevel"/>
    <w:tmpl w:val="6454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B75B5"/>
    <w:multiLevelType w:val="multilevel"/>
    <w:tmpl w:val="C1B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62C3B"/>
    <w:multiLevelType w:val="multilevel"/>
    <w:tmpl w:val="EFF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35BE7"/>
    <w:multiLevelType w:val="multilevel"/>
    <w:tmpl w:val="FE1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D263F"/>
    <w:multiLevelType w:val="multilevel"/>
    <w:tmpl w:val="EB28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A6965"/>
    <w:multiLevelType w:val="multilevel"/>
    <w:tmpl w:val="3686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3755F2"/>
    <w:rsid w:val="00344098"/>
    <w:rsid w:val="0037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55F2"/>
    <w:rPr>
      <w:i/>
      <w:iCs/>
    </w:rPr>
  </w:style>
  <w:style w:type="character" w:styleId="a5">
    <w:name w:val="Strong"/>
    <w:basedOn w:val="a0"/>
    <w:uiPriority w:val="22"/>
    <w:qFormat/>
    <w:rsid w:val="00375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6645</Characters>
  <Application>Microsoft Office Word</Application>
  <DocSecurity>0</DocSecurity>
  <Lines>55</Lines>
  <Paragraphs>15</Paragraphs>
  <ScaleCrop>false</ScaleCrop>
  <Company>Microsoft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2020-04-13T06:56:00Z</dcterms:created>
  <dcterms:modified xsi:type="dcterms:W3CDTF">2020-04-13T06:59:00Z</dcterms:modified>
</cp:coreProperties>
</file>