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1F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6525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4A5D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4A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9F2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37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0D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F0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3342006">
      <w:pPr>
        <w:pStyle w:val="18"/>
        <w:rPr>
          <w:rFonts w:hint="default" w:ascii="Times New Roman" w:hAnsi="Times New Roman" w:cs="Times New Roman"/>
        </w:rPr>
      </w:pPr>
      <w:bookmarkStart w:id="0" w:name="_Toc156824969"/>
      <w:bookmarkStart w:id="1" w:name="_Toc150695786"/>
      <w:bookmarkStart w:id="2" w:name="_Toc150695621"/>
    </w:p>
    <w:p w14:paraId="08988767">
      <w:pPr>
        <w:pStyle w:val="18"/>
        <w:rPr>
          <w:rFonts w:hint="default" w:ascii="Times New Roman" w:hAnsi="Times New Roman" w:cs="Times New Roman"/>
        </w:rPr>
      </w:pPr>
    </w:p>
    <w:p w14:paraId="555A7707">
      <w:pPr>
        <w:pStyle w:val="18"/>
        <w:rPr>
          <w:rFonts w:hint="default" w:ascii="Times New Roman" w:hAnsi="Times New Roman" w:cs="Times New Roman"/>
        </w:rPr>
      </w:pPr>
    </w:p>
    <w:p w14:paraId="35C4AE98">
      <w:pPr>
        <w:pStyle w:val="18"/>
        <w:rPr>
          <w:rFonts w:hint="default" w:ascii="Times New Roman" w:hAnsi="Times New Roman" w:cs="Times New Roman"/>
        </w:rPr>
      </w:pPr>
      <w:bookmarkStart w:id="39" w:name="_GoBack"/>
      <w:bookmarkEnd w:id="39"/>
      <w:r>
        <w:rPr>
          <w:rFonts w:hint="default" w:ascii="Times New Roman" w:hAnsi="Times New Roman" w:cs="Times New Roman"/>
        </w:rPr>
        <w:t>«</w:t>
      </w:r>
      <w:r>
        <w:rPr>
          <w:rFonts w:hint="default" w:ascii="Times New Roman" w:hAnsi="Times New Roman" w:cs="Times New Roman"/>
          <w:lang w:val="ru-RU"/>
        </w:rPr>
        <w:t>БД</w:t>
      </w:r>
      <w:r>
        <w:rPr>
          <w:rFonts w:hint="default" w:ascii="Times New Roman" w:hAnsi="Times New Roman" w:eastAsia="Segoe UI" w:cs="Times New Roman"/>
          <w:smallCaps/>
        </w:rPr>
        <w:t>.</w:t>
      </w:r>
      <w:r>
        <w:rPr>
          <w:rFonts w:hint="default" w:ascii="Times New Roman" w:hAnsi="Times New Roman" w:eastAsia="Segoe UI" w:cs="Times New Roman"/>
          <w:smallCaps/>
          <w:lang w:val="ru-RU"/>
        </w:rPr>
        <w:t xml:space="preserve">07 </w:t>
      </w:r>
      <w:r>
        <w:rPr>
          <w:rFonts w:hint="default" w:ascii="Times New Roman" w:hAnsi="Times New Roman" w:eastAsia="Segoe UI" w:cs="Times New Roman"/>
          <w:caps/>
        </w:rPr>
        <w:t xml:space="preserve"> химия</w:t>
      </w:r>
      <w:r>
        <w:rPr>
          <w:rFonts w:hint="default" w:ascii="Times New Roman" w:hAnsi="Times New Roman" w:cs="Times New Roman"/>
        </w:rPr>
        <w:t>»</w:t>
      </w:r>
      <w:bookmarkEnd w:id="0"/>
      <w:bookmarkEnd w:id="1"/>
      <w:bookmarkEnd w:id="2"/>
    </w:p>
    <w:p w14:paraId="34B62894">
      <w:pPr>
        <w:pStyle w:val="18"/>
      </w:pPr>
    </w:p>
    <w:p w14:paraId="49482F82">
      <w:pPr>
        <w:pStyle w:val="18"/>
      </w:pPr>
    </w:p>
    <w:p w14:paraId="140C6F6A">
      <w:pPr>
        <w:pStyle w:val="18"/>
      </w:pPr>
    </w:p>
    <w:p w14:paraId="74033122">
      <w:pPr>
        <w:pStyle w:val="18"/>
      </w:pPr>
    </w:p>
    <w:p w14:paraId="0CE183B1">
      <w:pPr>
        <w:pStyle w:val="18"/>
      </w:pPr>
    </w:p>
    <w:p w14:paraId="00C751BE">
      <w:pPr>
        <w:pStyle w:val="18"/>
      </w:pPr>
    </w:p>
    <w:p w14:paraId="721ADFBB">
      <w:pPr>
        <w:pStyle w:val="18"/>
      </w:pPr>
    </w:p>
    <w:p w14:paraId="34DF7587">
      <w:pPr>
        <w:pStyle w:val="18"/>
      </w:pPr>
    </w:p>
    <w:p w14:paraId="113026A0">
      <w:pPr>
        <w:pStyle w:val="18"/>
      </w:pPr>
    </w:p>
    <w:p w14:paraId="503BB2E5">
      <w:pPr>
        <w:pStyle w:val="18"/>
      </w:pPr>
    </w:p>
    <w:p w14:paraId="3EEF8343">
      <w:pPr>
        <w:pStyle w:val="18"/>
      </w:pPr>
    </w:p>
    <w:p w14:paraId="2397BC2C">
      <w:pPr>
        <w:pStyle w:val="18"/>
      </w:pPr>
    </w:p>
    <w:p w14:paraId="78CE46FA">
      <w:pPr>
        <w:pStyle w:val="18"/>
      </w:pPr>
    </w:p>
    <w:p w14:paraId="25AB5022">
      <w:pPr>
        <w:pStyle w:val="18"/>
      </w:pPr>
    </w:p>
    <w:p w14:paraId="3E68D38A">
      <w:pPr>
        <w:pStyle w:val="19"/>
        <w:jc w:val="center"/>
        <w:rPr>
          <w:b/>
          <w:bCs/>
          <w:lang w:val="ru-RU"/>
        </w:rPr>
      </w:pPr>
    </w:p>
    <w:p w14:paraId="0FED2C0F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br w:type="page"/>
      </w:r>
      <w:bookmarkStart w:id="3" w:name="_Toc150695622"/>
      <w:bookmarkStart w:id="4" w:name="_Toc150695787"/>
      <w:bookmarkStart w:id="5" w:name="_Toc149904144"/>
    </w:p>
    <w:p w14:paraId="5DB23182">
      <w:pPr>
        <w:pStyle w:val="21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t>СОДЕРЖАНИЕ ПРОГРАММЫ</w:t>
      </w:r>
      <w:bookmarkEnd w:id="6"/>
    </w:p>
    <w:p w14:paraId="7F181492">
      <w:pPr>
        <w:pStyle w:val="9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fldChar w:fldCharType="separate"/>
      </w:r>
      <w:r>
        <w:fldChar w:fldCharType="begin"/>
      </w:r>
      <w:r>
        <w:instrText xml:space="preserve"> HYPERLINK "file:///F:\\__\\_Профессионалитет\\Прил_2_УД_Макет%20ОПОП-П.docx" \l "_Toc156825287" \o "#_Toc156825287" </w:instrText>
      </w:r>
      <w:r>
        <w:fldChar w:fldCharType="separate"/>
      </w:r>
      <w:r>
        <w:rPr>
          <w:rStyle w:val="7"/>
        </w:rPr>
        <w:t>СОДЕРЖАНИЕ ПРОГРАММЫ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_Toc156825287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3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3397CA2F">
      <w:pPr>
        <w:pStyle w:val="9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"_Toc156825288" \o "#_Toc156825288" </w:instrText>
      </w:r>
      <w:r>
        <w:fldChar w:fldCharType="separate"/>
      </w:r>
      <w:r>
        <w:rPr>
          <w:rStyle w:val="7"/>
        </w:rPr>
        <w:t>1. Общая характеристика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_Toc156825288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12E40299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"_Toc156825289" \o "#_Toc156825289" </w:instrText>
      </w:r>
      <w:r>
        <w:fldChar w:fldCharType="separate"/>
      </w:r>
      <w:r>
        <w:rPr>
          <w:rStyle w:val="7"/>
          <w:i w:val="0"/>
          <w:iCs w:val="0"/>
        </w:rPr>
        <w:t>1.1. Цель и место дисциплины в структуре образовательной программы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_Toc156825289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4CEF4625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"_Toc156825290" \o "#_Toc156825290" </w:instrText>
      </w:r>
      <w:r>
        <w:fldChar w:fldCharType="separate"/>
      </w:r>
      <w:r>
        <w:rPr>
          <w:rStyle w:val="7"/>
          <w:i w:val="0"/>
          <w:iCs w:val="0"/>
        </w:rPr>
        <w:t>1.2. Планируемые результаты освоения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_Toc156825290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18ECFD10">
      <w:pPr>
        <w:pStyle w:val="9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"_Toc156825291" \o "#_Toc156825291" </w:instrText>
      </w:r>
      <w:r>
        <w:fldChar w:fldCharType="separate"/>
      </w:r>
      <w:r>
        <w:rPr>
          <w:rStyle w:val="7"/>
        </w:rPr>
        <w:t>2. Структура и содержание</w:t>
      </w:r>
      <w:r>
        <w:rPr>
          <w:rFonts w:ascii="Times New Roman Полужирный" w:hAnsi="Times New Roman Полужирный" w:eastAsia="Segoe UI"/>
          <w:caps/>
        </w:rPr>
        <w:t>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_Toc156825291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77CC46C2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"_Toc156825292" \o "#_Toc156825292" </w:instrText>
      </w:r>
      <w:r>
        <w:fldChar w:fldCharType="separate"/>
      </w:r>
      <w:r>
        <w:rPr>
          <w:rStyle w:val="7"/>
          <w:i w:val="0"/>
          <w:iCs w:val="0"/>
        </w:rPr>
        <w:t>2.1. Трудоемкость освоения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_Toc156825292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2367189D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"_Toc156825293" \o "#_Toc156825293" </w:instrText>
      </w:r>
      <w:r>
        <w:fldChar w:fldCharType="separate"/>
      </w:r>
      <w:r>
        <w:rPr>
          <w:rStyle w:val="7"/>
          <w:i w:val="0"/>
          <w:iCs w:val="0"/>
        </w:rPr>
        <w:t>2.2. Содержание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_Toc156825293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5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66DCFE70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"_Toc156825295" \o "#_Toc156825295" </w:instrText>
      </w:r>
      <w:r>
        <w:fldChar w:fldCharType="separate"/>
      </w:r>
      <w:r>
        <w:rPr>
          <w:rStyle w:val="7"/>
          <w:i w:val="0"/>
          <w:iCs w:val="0"/>
        </w:rPr>
        <w:t>2.3. Курсовой проект (работа)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_Toc156825295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6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22E89805">
      <w:pPr>
        <w:pStyle w:val="9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"_Toc156825296" \o "#_Toc156825296" </w:instrText>
      </w:r>
      <w:r>
        <w:fldChar w:fldCharType="separate"/>
      </w:r>
      <w:r>
        <w:rPr>
          <w:rStyle w:val="7"/>
        </w:rPr>
        <w:t xml:space="preserve">3. Условия реализации </w:t>
      </w:r>
      <w:r>
        <w:rPr>
          <w:rFonts w:ascii="Times New Roman Полужирный" w:hAnsi="Times New Roman Полужирный" w:eastAsia="Segoe UI"/>
          <w:caps/>
        </w:rPr>
        <w:t>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_Toc156825296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7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7022FABE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"_Toc156825297" \o "#_Toc156825297" </w:instrText>
      </w:r>
      <w:r>
        <w:fldChar w:fldCharType="separate"/>
      </w:r>
      <w:r>
        <w:rPr>
          <w:rStyle w:val="7"/>
          <w:i w:val="0"/>
          <w:iCs w:val="0"/>
        </w:rPr>
        <w:t>3.1. Материально-техническое обеспечение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_Toc156825297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7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3EF589FD">
      <w:pPr>
        <w:pStyle w:val="10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"_Toc156825298" \o "#_Toc156825298" </w:instrText>
      </w:r>
      <w:r>
        <w:fldChar w:fldCharType="separate"/>
      </w:r>
      <w:r>
        <w:rPr>
          <w:rStyle w:val="7"/>
          <w:i w:val="0"/>
          <w:iCs w:val="0"/>
        </w:rPr>
        <w:t>3.2. Учебно-методическое обеспечение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_Toc156825298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7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6640CDCB">
      <w:pPr>
        <w:pStyle w:val="9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"_Toc156825299" \o "#_Toc156825299" </w:instrText>
      </w:r>
      <w:r>
        <w:fldChar w:fldCharType="separate"/>
      </w:r>
      <w:r>
        <w:rPr>
          <w:rStyle w:val="7"/>
        </w:rPr>
        <w:t xml:space="preserve">4. Контроль и оценка результатов  освоения </w:t>
      </w:r>
      <w:r>
        <w:rPr>
          <w:rFonts w:ascii="Times New Roman Полужирный" w:hAnsi="Times New Roman Полужирный" w:eastAsia="Segoe UI"/>
          <w:caps/>
        </w:rPr>
        <w:t>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_Toc156825299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7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536A3E7D">
      <w:pPr>
        <w:pStyle w:val="21"/>
        <w:jc w:val="left"/>
        <w:rPr>
          <w:rFonts w:ascii="Times New Roman" w:hAnsi="Times New Roman"/>
          <w:b w:val="0"/>
          <w:bCs w:val="0"/>
        </w:rPr>
      </w:pPr>
      <w:r>
        <w:fldChar w:fldCharType="end"/>
      </w:r>
    </w:p>
    <w:p w14:paraId="3B4625C6">
      <w:pPr>
        <w:rPr>
          <w:rFonts w:ascii="Times New Roman" w:hAnsi="Times New Roman" w:eastAsia="Segoe UI" w:cs="Times New Roman"/>
          <w:b/>
          <w:bCs/>
          <w:caps/>
          <w:sz w:val="24"/>
          <w:szCs w:val="24"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p w14:paraId="6AFCAD8F">
      <w:pPr>
        <w:pStyle w:val="21"/>
        <w:numPr>
          <w:ilvl w:val="0"/>
          <w:numId w:val="1"/>
        </w:numPr>
        <w:rPr>
          <w:rStyle w:val="6"/>
          <w:i w:val="0"/>
          <w:iCs/>
        </w:rPr>
      </w:pPr>
      <w:bookmarkStart w:id="7" w:name="_Toc156294566"/>
      <w:bookmarkStart w:id="8" w:name="_Toc156825288"/>
      <w:r>
        <w:rPr>
          <w:rStyle w:val="6"/>
          <w:iCs/>
        </w:rPr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6"/>
          <w:iCs/>
        </w:rPr>
        <w:t>РАБОЧЕЙ ПРОГРАММЫ УЧЕБНОЙ ДИСЦИПЛИНЫ</w:t>
      </w:r>
    </w:p>
    <w:p w14:paraId="44576AA0">
      <w:pPr>
        <w:pStyle w:val="19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«ОД.12 химия»</w:t>
      </w:r>
    </w:p>
    <w:p w14:paraId="58B46C05">
      <w:pPr>
        <w:pStyle w:val="19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3FE57627">
      <w:pPr>
        <w:pStyle w:val="23"/>
        <w:rPr>
          <w:rFonts w:ascii="Times New Roman" w:hAnsi="Times New Roman"/>
          <w:color w:val="auto"/>
        </w:rPr>
      </w:pPr>
      <w:bookmarkStart w:id="9" w:name="_Toc150695623"/>
      <w:bookmarkStart w:id="10" w:name="_Toc156825289"/>
      <w:bookmarkStart w:id="11" w:name="_Toc156294567"/>
      <w:bookmarkStart w:id="12" w:name="_Toc156825293"/>
      <w:bookmarkStart w:id="13" w:name="_Toc150695626"/>
      <w:bookmarkStart w:id="14" w:name="_Toc156294571"/>
      <w:r>
        <w:rPr>
          <w:rFonts w:ascii="Times New Roman" w:hAnsi="Times New Roman"/>
          <w:color w:val="auto"/>
        </w:rPr>
        <w:t xml:space="preserve">1.1. Цель и место </w:t>
      </w:r>
      <w:bookmarkEnd w:id="9"/>
      <w:r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10"/>
      <w:bookmarkEnd w:id="11"/>
    </w:p>
    <w:p w14:paraId="1D364F0B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дисциплины </w:t>
      </w:r>
      <w:r>
        <w:rPr>
          <w:rFonts w:ascii="Times New Roman" w:hAnsi="Times New Roman"/>
        </w:rPr>
        <w:t>«химия»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OfficinaSansBookC" w:cs="Times New Roman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6BD045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jc w:val="both"/>
        <w:rPr>
          <w:rFonts w:ascii="Times New Roman" w:hAnsi="Times New Roman" w:eastAsia="OfficinaSansBookC" w:cs="Times New Roman"/>
          <w:b/>
          <w:highlight w:val="white"/>
        </w:rPr>
      </w:pPr>
      <w:r>
        <w:rPr>
          <w:rFonts w:ascii="Times New Roman" w:hAnsi="Times New Roman" w:eastAsia="OfficinaSansBookC" w:cs="Times New Roman"/>
          <w:b/>
        </w:rPr>
        <w:t>Задачи дисциплины:</w:t>
      </w:r>
    </w:p>
    <w:p w14:paraId="2AF2A56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jc w:val="both"/>
        <w:rPr>
          <w:rFonts w:ascii="Times New Roman" w:hAnsi="Times New Roman" w:eastAsia="OfficinaSansBookC" w:cs="Times New Roman"/>
        </w:rPr>
      </w:pPr>
      <w:r>
        <w:rPr>
          <w:rFonts w:ascii="Times New Roman" w:hAnsi="Times New Roman" w:eastAsia="OfficinaSansBookC" w:cs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078C1E74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</w:rPr>
      </w:pPr>
      <w:r>
        <w:rPr>
          <w:rFonts w:ascii="Times New Roman" w:hAnsi="Times New Roman" w:eastAsia="OfficinaSansBookC" w:cs="Times New Roman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14:paraId="4248459A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</w:rPr>
      </w:pPr>
      <w:r>
        <w:rPr>
          <w:rFonts w:ascii="Times New Roman" w:hAnsi="Times New Roman" w:eastAsia="OfficinaSansBookC" w:cs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748ADAE7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</w:rPr>
      </w:pPr>
      <w:r>
        <w:rPr>
          <w:rFonts w:ascii="Times New Roman" w:hAnsi="Times New Roman" w:eastAsia="OfficinaSansBookC" w:cs="Times New Roman"/>
        </w:rPr>
        <w:t>4) развить умения</w:t>
      </w:r>
      <w:r>
        <w:rPr>
          <w:rFonts w:ascii="Times New Roman" w:hAnsi="Times New Roman" w:eastAsia="OfficinaSansBookC" w:cs="Times New Roman"/>
          <w:highlight w:val="white"/>
        </w:rPr>
        <w:t xml:space="preserve"> использовать </w:t>
      </w:r>
      <w:r>
        <w:rPr>
          <w:rFonts w:ascii="Times New Roman" w:hAnsi="Times New Roman" w:eastAsia="OfficinaSansBookC" w:cs="Times New Roman"/>
        </w:rPr>
        <w:t>информацию химического характера из различных источников;</w:t>
      </w:r>
    </w:p>
    <w:p w14:paraId="44ED4791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  <w:highlight w:val="white"/>
        </w:rPr>
      </w:pPr>
      <w:r>
        <w:rPr>
          <w:rFonts w:ascii="Times New Roman" w:hAnsi="Times New Roman" w:eastAsia="OfficinaSansBookC" w:cs="Times New Roman"/>
        </w:rPr>
        <w:t xml:space="preserve">5) сформировать умения прогнозировать последствия </w:t>
      </w:r>
      <w:r>
        <w:rPr>
          <w:rFonts w:ascii="Times New Roman" w:hAnsi="Times New Roman" w:eastAsia="OfficinaSansBookC" w:cs="Times New Roman"/>
          <w:highlight w:val="white"/>
        </w:rPr>
        <w:t xml:space="preserve">своей деятельности и </w:t>
      </w:r>
      <w:r>
        <w:rPr>
          <w:rFonts w:ascii="Times New Roman" w:hAnsi="Times New Roman" w:eastAsia="OfficinaSansBookC" w:cs="Times New Roman"/>
        </w:rPr>
        <w:t>химических природных, бытовых и производственных процессов</w:t>
      </w:r>
      <w:r>
        <w:rPr>
          <w:rFonts w:ascii="Times New Roman" w:hAnsi="Times New Roman" w:eastAsia="OfficinaSansBookC" w:cs="Times New Roman"/>
          <w:highlight w:val="white"/>
        </w:rPr>
        <w:t xml:space="preserve">; </w:t>
      </w:r>
    </w:p>
    <w:p w14:paraId="352EB45E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</w:rPr>
      </w:pPr>
      <w:r>
        <w:rPr>
          <w:rFonts w:ascii="Times New Roman" w:hAnsi="Times New Roman" w:eastAsia="OfficinaSansBookC" w:cs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6F03AFF1">
      <w:pPr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«Химия» включена в </w:t>
      </w:r>
      <w:r>
        <w:rPr>
          <w:rFonts w:ascii="Times New Roman" w:hAnsi="Times New Roman" w:cs="Times New Roman"/>
          <w:i/>
          <w:sz w:val="24"/>
          <w:szCs w:val="24"/>
        </w:rPr>
        <w:t xml:space="preserve">обязательную часть </w:t>
      </w:r>
      <w:r>
        <w:rPr>
          <w:rFonts w:ascii="Times New Roman" w:hAnsi="Times New Roman" w:cs="Times New Roman"/>
          <w:i/>
        </w:rPr>
        <w:t>общеобразовательного</w:t>
      </w:r>
      <w:r>
        <w:rPr>
          <w:rFonts w:ascii="Times New Roman" w:hAnsi="Times New Roman" w:cs="Times New Roman"/>
          <w:i/>
          <w:sz w:val="24"/>
          <w:szCs w:val="24"/>
        </w:rPr>
        <w:t>цикла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3CC572">
      <w:pPr>
        <w:pStyle w:val="23"/>
        <w:rPr>
          <w:rFonts w:ascii="Times New Roman" w:hAnsi="Times New Roman"/>
          <w:color w:val="auto"/>
        </w:rPr>
      </w:pPr>
      <w:bookmarkStart w:id="15" w:name="_Toc156825290"/>
      <w:bookmarkStart w:id="16" w:name="_Toc156294568"/>
      <w:r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15"/>
      <w:bookmarkEnd w:id="16"/>
    </w:p>
    <w:p w14:paraId="4D502A74">
      <w:pPr>
        <w:spacing w:after="120"/>
        <w:ind w:firstLine="709"/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124"/>
        <w:gridCol w:w="1949"/>
        <w:gridCol w:w="1131"/>
      </w:tblGrid>
      <w:tr w14:paraId="625F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BB1B10">
            <w:pPr>
              <w:rPr>
                <w:rStyle w:val="6"/>
                <w:b/>
                <w:i w:val="0"/>
                <w:sz w:val="24"/>
                <w:szCs w:val="24"/>
              </w:rPr>
            </w:pPr>
            <w:bookmarkStart w:id="17" w:name="_Hlk158201861"/>
            <w:r>
              <w:rPr>
                <w:rStyle w:val="6"/>
                <w:b/>
                <w:sz w:val="24"/>
                <w:szCs w:val="24"/>
              </w:rPr>
              <w:t xml:space="preserve">Код ОК, </w:t>
            </w:r>
          </w:p>
          <w:p w14:paraId="0567379A">
            <w:pPr>
              <w:rPr>
                <w:rStyle w:val="6"/>
                <w:b/>
                <w:sz w:val="24"/>
                <w:szCs w:val="24"/>
                <w:lang w:eastAsia="en-US"/>
              </w:rPr>
            </w:pPr>
            <w:r>
              <w:rPr>
                <w:rStyle w:val="6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4DC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DE1E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504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14:paraId="7852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859C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Уок.01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111E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задачу и/или проблему в</w:t>
            </w:r>
          </w:p>
          <w:p w14:paraId="270424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профессиональном и/или социальном контексте;</w:t>
            </w:r>
          </w:p>
          <w:p w14:paraId="4A68F2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анализировать</w:t>
            </w:r>
          </w:p>
          <w:p w14:paraId="0FBE28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задачу и/или проблему и выделять её</w:t>
            </w:r>
          </w:p>
          <w:p w14:paraId="2AD202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составные части; определять этапы </w:t>
            </w:r>
          </w:p>
          <w:p w14:paraId="2AA472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решения задачи; выявлять и </w:t>
            </w:r>
          </w:p>
          <w:p w14:paraId="000267B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 искать</w:t>
            </w:r>
          </w:p>
          <w:p w14:paraId="1ABBAD0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информацию, необходимую для решения </w:t>
            </w:r>
          </w:p>
          <w:p w14:paraId="1BAE41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и/или проблемы;</w:t>
            </w:r>
          </w:p>
          <w:p w14:paraId="76ECF9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план действия; определить </w:t>
            </w:r>
          </w:p>
          <w:p w14:paraId="5126D3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необходимые ресурсы;</w:t>
            </w:r>
          </w:p>
          <w:p w14:paraId="1EB5F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актуальными методами работы в</w:t>
            </w:r>
          </w:p>
          <w:p w14:paraId="01217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профессиональной и смежных сферах;</w:t>
            </w:r>
          </w:p>
          <w:p w14:paraId="15FFA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реализовать составленный</w:t>
            </w:r>
          </w:p>
          <w:p w14:paraId="2C594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план; оценивать результат и последствия </w:t>
            </w:r>
          </w:p>
          <w:p w14:paraId="20FA2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своих действий</w:t>
            </w:r>
          </w:p>
          <w:p w14:paraId="612ED9C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(самостоятельно или с помощью наставника)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0E5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E113C9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14915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78E9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DB6DF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Уок.02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04B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определять задачи для поиска информации; </w:t>
            </w:r>
          </w:p>
          <w:p w14:paraId="5806F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необходимые источники</w:t>
            </w:r>
          </w:p>
          <w:p w14:paraId="224AB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информации; планировать процесс поиска; </w:t>
            </w:r>
          </w:p>
          <w:p w14:paraId="058E3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структурировать получаемую информацию;</w:t>
            </w:r>
          </w:p>
          <w:p w14:paraId="3B0D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выделять наиболее значимое в перечне</w:t>
            </w:r>
          </w:p>
          <w:p w14:paraId="7332A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информации; оценивать практическую</w:t>
            </w:r>
          </w:p>
          <w:p w14:paraId="5A89E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значимость результатов поиска; оформлять </w:t>
            </w:r>
          </w:p>
          <w:p w14:paraId="7940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результаты поиска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7D00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2C0E5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42F5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D222A4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Уок.04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C5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</w:p>
          <w:p w14:paraId="3311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взаимодействовать с коллегами, руководством, </w:t>
            </w:r>
          </w:p>
          <w:p w14:paraId="0272344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клиентами в ходе профессиональной деятельности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7777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47D2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2D78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68C91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Уок.07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3C6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нормы экологической безопасности;</w:t>
            </w:r>
          </w:p>
          <w:p w14:paraId="7FE8D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определять направления ресурсосбережения </w:t>
            </w:r>
          </w:p>
          <w:p w14:paraId="7850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профессиональной деятельности</w:t>
            </w:r>
          </w:p>
          <w:p w14:paraId="4075927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</w:rPr>
              <w:t>профессии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1EF88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DE5F3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bookmarkEnd w:id="17"/>
      <w:tr w14:paraId="4B15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A2A44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 2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tbl>
            <w:tblPr>
              <w:tblStyle w:val="3"/>
              <w:tblW w:w="96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34"/>
            </w:tblGrid>
            <w:tr w14:paraId="46EF60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60417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Принимать заказ на техническое </w:t>
                  </w:r>
                </w:p>
                <w:p w14:paraId="64195A84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обслуживание автомобиля, </w:t>
                  </w:r>
                </w:p>
                <w:p w14:paraId="16C645A6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проводить его внешний осмотр, </w:t>
                  </w:r>
                </w:p>
                <w:p w14:paraId="1F9E65A4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составлять необходимую приемочную</w:t>
                  </w:r>
                </w:p>
                <w:p w14:paraId="1D8162DE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документацию</w:t>
                  </w:r>
                </w:p>
              </w:tc>
            </w:tr>
            <w:tr w14:paraId="2BB2F4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086E33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Определять перечень регламентных</w:t>
                  </w:r>
                </w:p>
                <w:p w14:paraId="3F9863D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работ по техническому обслуживанию</w:t>
                  </w:r>
                </w:p>
                <w:p w14:paraId="6BBC617F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двигателя</w:t>
                  </w:r>
                </w:p>
              </w:tc>
            </w:tr>
            <w:tr w14:paraId="167CFB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967546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Выбирать необходимое оборудование </w:t>
                  </w:r>
                </w:p>
                <w:p w14:paraId="501A6178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для проведения работ по техническому</w:t>
                  </w:r>
                </w:p>
                <w:p w14:paraId="39AD91CF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обслуживанию автомобилей, определять</w:t>
                  </w:r>
                </w:p>
                <w:p w14:paraId="50C03DBE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исправность и функциональность </w:t>
                  </w:r>
                </w:p>
                <w:p w14:paraId="2BB41E76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инструментов, оборудования</w:t>
                  </w:r>
                </w:p>
              </w:tc>
            </w:tr>
            <w:tr w14:paraId="2F21D9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2B6B6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Определять перечень регламентных</w:t>
                  </w:r>
                </w:p>
                <w:p w14:paraId="385882C4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работ по техническому обслуживанию</w:t>
                  </w:r>
                </w:p>
                <w:p w14:paraId="17B36A68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двигателя</w:t>
                  </w:r>
                </w:p>
              </w:tc>
            </w:tr>
            <w:tr w14:paraId="355645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317779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Выбирать необходимое оборудование</w:t>
                  </w:r>
                </w:p>
                <w:p w14:paraId="4D540B0F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для проведения работ по техническому </w:t>
                  </w:r>
                </w:p>
                <w:p w14:paraId="123C4BB7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обслуживанию автомобилей, определять </w:t>
                  </w:r>
                </w:p>
                <w:p w14:paraId="3D00D74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исправность и функциональность </w:t>
                  </w:r>
                </w:p>
                <w:p w14:paraId="39582936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инструментов, оборудования</w:t>
                  </w:r>
                </w:p>
              </w:tc>
            </w:tr>
            <w:tr w14:paraId="5DDBD7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4734BB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Определять тип и количество </w:t>
                  </w:r>
                </w:p>
                <w:p w14:paraId="505BC03A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необходимых эксплуатационных </w:t>
                  </w:r>
                </w:p>
                <w:p w14:paraId="6BA7618D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материалов для технического </w:t>
                  </w:r>
                </w:p>
                <w:p w14:paraId="23CABA92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обслуживания двигателя в соответствии</w:t>
                  </w:r>
                </w:p>
                <w:p w14:paraId="7614948B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с технической документацией подбирать</w:t>
                  </w:r>
                </w:p>
                <w:p w14:paraId="6D9C46E0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материалы требуемого качества в</w:t>
                  </w:r>
                </w:p>
                <w:p w14:paraId="0A45DD1D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соответствии с технической документацией</w:t>
                  </w:r>
                </w:p>
              </w:tc>
            </w:tr>
            <w:tr w14:paraId="5C8E50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AE0B8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Применять информационно-коммуникационные</w:t>
                  </w:r>
                </w:p>
                <w:p w14:paraId="335A77D4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технологии при составлении отчетной </w:t>
                  </w:r>
                </w:p>
                <w:p w14:paraId="6EFF54BF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документации по проведению технического </w:t>
                  </w:r>
                </w:p>
                <w:p w14:paraId="42A56A1A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обслуживания автомобилей</w:t>
                  </w:r>
                </w:p>
              </w:tc>
            </w:tr>
            <w:tr w14:paraId="294ABA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4C2D55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Заполнять форму наряда на проведение </w:t>
                  </w:r>
                </w:p>
                <w:p w14:paraId="6554AD27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технического обслуживания автомобиля</w:t>
                  </w:r>
                </w:p>
              </w:tc>
            </w:tr>
            <w:tr w14:paraId="1080C7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85BF0C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Заполнять сервисную книжку</w:t>
                  </w:r>
                </w:p>
              </w:tc>
            </w:tr>
            <w:tr w14:paraId="2E7E61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ADE448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Отчитываться перед заказчиком о</w:t>
                  </w:r>
                </w:p>
                <w:p w14:paraId="06EFA1CB"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 выполненной работе</w:t>
                  </w:r>
                </w:p>
              </w:tc>
            </w:tr>
          </w:tbl>
          <w:p w14:paraId="2E9E2DE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6C2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Марки и модели автомобилей и двигателей, их технические характеристики, особенности конструкции и технического обслуживания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BA8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Приём автомобиля на техническое обслуживание</w:t>
            </w:r>
          </w:p>
        </w:tc>
      </w:tr>
      <w:tr w14:paraId="5232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AA1F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 3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1DDC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Визуально определять исправность средств </w:t>
            </w:r>
          </w:p>
          <w:p w14:paraId="0851DBF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индивидуальной защиты.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E879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Технические документы на приёмку автомобиля в технический сервис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B00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Определение перечней работ по техническому обслуживанию двигателей</w:t>
            </w:r>
          </w:p>
        </w:tc>
      </w:tr>
      <w:tr w14:paraId="02DA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756E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835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Безопасно пользоваться различными</w:t>
            </w:r>
          </w:p>
          <w:p w14:paraId="2E6F930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видами СИЗ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212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Психологические основы общения с заказчиками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13B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оборудования, инструментов и расходных материалов</w:t>
            </w:r>
          </w:p>
        </w:tc>
      </w:tr>
      <w:tr w14:paraId="7ED2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9516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17F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Выбирать СИЗ, согласно требованиям,</w:t>
            </w:r>
          </w:p>
          <w:p w14:paraId="51C0F11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при работе с различными материалами.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F914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Перечни и технологии выполнения работ по техническому обслуживанию двигателей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2D3A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Выполнение регламентных работ по техническому обслуживанию автомобильных двигателей</w:t>
            </w:r>
          </w:p>
        </w:tc>
      </w:tr>
      <w:tr w14:paraId="5074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B418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1B9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Оказывать первую медицинскую помощь </w:t>
            </w:r>
          </w:p>
          <w:p w14:paraId="4E045CC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интоксикации лакокрасочными </w:t>
            </w:r>
          </w:p>
          <w:p w14:paraId="2B36F61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материалами визуально выявлять наличие </w:t>
            </w:r>
          </w:p>
          <w:p w14:paraId="26B1B85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дефектов лакокрасочного покрытия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F479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Виды и назначение инструмента, приспособлений и материалов для обслуживания и двигателей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5F88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Сдача автомобиля заказчику</w:t>
            </w:r>
          </w:p>
        </w:tc>
      </w:tr>
      <w:tr w14:paraId="795A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4702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1AC0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Выбирать способ устранения дефектов </w:t>
            </w:r>
          </w:p>
          <w:p w14:paraId="65E800C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лакокрасочного покрытия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581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Требования охраны труда при работе с двигателями внутреннего сгорания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AE82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Оформление технической документации</w:t>
            </w:r>
          </w:p>
        </w:tc>
      </w:tr>
      <w:tr w14:paraId="0BFC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07D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607E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Подбирать инструмент и материалы</w:t>
            </w:r>
          </w:p>
          <w:p w14:paraId="3D447C3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для ремонта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AE11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Устройство двигателей автомобилей, принцип действия его механизмов и систем, неисправности и способы их устранения, основные регулировки систем и механизмов двигателей и технологии их выполнения, свойства технических жидкостей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57AD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55F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1BF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70D0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Подбирать материалы для восстановления </w:t>
            </w:r>
          </w:p>
          <w:p w14:paraId="2B8CF75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геометрической формы элементов кузова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F81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Перечни регламентных работ, порядок и технологии их проведения для разных видов технического обслуживания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57E9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C5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6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FDB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Подбирать материалы для защиты</w:t>
            </w:r>
          </w:p>
          <w:p w14:paraId="01CD970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элементов кузова от коррозии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78CA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Особенности регламентных работ для автомобилей различных марок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96B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85F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1760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6E45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Подбирать цвета ремонтных красок</w:t>
            </w:r>
          </w:p>
          <w:p w14:paraId="500A4C2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элементов кузова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BD6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Основные свойства, классификацию, характеристики применяемых в профессиональной деятельности материалов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43A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4F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B603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4809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Наносить различные виды лакокрасочных </w:t>
            </w:r>
          </w:p>
          <w:p w14:paraId="5E72596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0B2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Физические и химические свойства горючих и смазочных материалов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D2A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5B8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111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851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Подбирать абразивный материал </w:t>
            </w:r>
          </w:p>
          <w:p w14:paraId="66750F4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 каждом этапе подготовки поверхности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B7D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Области применения материалов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E749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86B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F34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366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Использовать механизированный </w:t>
            </w:r>
          </w:p>
          <w:p w14:paraId="0469B0E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инструмент при подготовке поверхностей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759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Формы документации по проведению технического обслуживания автомобиля на предприятии технического сервиса, технические термины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0A6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CAD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CB0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9BD0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Восстанавливать первоначальную</w:t>
            </w:r>
          </w:p>
          <w:p w14:paraId="7A671C5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форму элементов кузовов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5FE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Информационные программы технической документации по техническому обслуживанию автомобилей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CFD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78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F8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CE9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Использовать краскопульты различных</w:t>
            </w:r>
          </w:p>
          <w:p w14:paraId="057893F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систем распыления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AC59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Градация абразивных элементов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39C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B1B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C6B3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F96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Наносить базовые краски на элементы</w:t>
            </w:r>
          </w:p>
          <w:p w14:paraId="7A10E17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кузова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4BEF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абразивных материалов для обработки конкретных видов лакокрасочных материалов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47E9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B7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D5C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BF15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Наносить лаки на элементы кузова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61D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Назначение, устройство и работа шлифовальных машин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164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48F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CAEF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7335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Окрашивать элементы деталей кузова</w:t>
            </w:r>
          </w:p>
          <w:p w14:paraId="4F734A9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переход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CDF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Способы контроля качества подготовки поверхностей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3B1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D0E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B4E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336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Полировать элементы кузова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1DD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Виды, устройство и принцип работы краскопультов различных конструкций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C801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6C3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1C9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8F19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Оценивать качество окраски деталей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FA1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Технологию нанесения базовых красок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FCC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EFC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2003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03E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B8AD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Технологию нанесения лаков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CDB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6D9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5033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433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24F0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Технологию окраски элементов кузова методом перехода по базе и по лаку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0F4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F30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B3B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56BC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B3BE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Применение полировальных паст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D5E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E07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B50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206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E6CE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Подготовка поверхности под полировку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29F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D41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CD64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FD81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686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Технологию полировки лака на элементах кузова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520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C14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91C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1F1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79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Критерии оценки качества окраски деталей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AA63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B6A17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5D0EEF8C">
      <w:pPr>
        <w:pStyle w:val="16"/>
        <w:numPr>
          <w:ilvl w:val="1"/>
          <w:numId w:val="1"/>
        </w:numPr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B2A20D">
      <w:pPr>
        <w:pStyle w:val="16"/>
        <w:numPr>
          <w:ilvl w:val="1"/>
          <w:numId w:val="1"/>
        </w:numPr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E28844">
      <w:pPr>
        <w:ind w:firstLine="709"/>
        <w:rPr>
          <w:rFonts w:ascii="Times New Roman" w:hAnsi="Times New Roman" w:eastAsia="Times New Roman" w:cs="Times New Roman"/>
          <w:sz w:val="12"/>
          <w:szCs w:val="12"/>
        </w:rPr>
      </w:pPr>
    </w:p>
    <w:p w14:paraId="3581D9B4">
      <w:pPr>
        <w:pStyle w:val="21"/>
        <w:rPr>
          <w:rFonts w:ascii="Times New Roman" w:hAnsi="Times New Roman"/>
        </w:rPr>
      </w:pPr>
      <w:bookmarkStart w:id="18" w:name="_Toc152334663"/>
      <w:bookmarkStart w:id="19" w:name="_Toc156825291"/>
      <w:bookmarkStart w:id="20" w:name="_Toc156294569"/>
      <w:r>
        <w:rPr>
          <w:rFonts w:ascii="Times New Roman" w:hAnsi="Times New Roman"/>
        </w:rPr>
        <w:t xml:space="preserve">2. Структура и содержание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p w14:paraId="3A564B2C">
      <w:pPr>
        <w:pStyle w:val="23"/>
        <w:rPr>
          <w:rFonts w:ascii="Times New Roman" w:hAnsi="Times New Roman"/>
        </w:rPr>
      </w:pPr>
      <w:bookmarkStart w:id="21" w:name="_Toc152334664"/>
      <w:bookmarkStart w:id="22" w:name="_Toc156825292"/>
      <w:bookmarkStart w:id="23" w:name="_Toc156294570"/>
      <w:r>
        <w:rPr>
          <w:rFonts w:ascii="Times New Roman" w:hAnsi="Times New Roman"/>
        </w:rPr>
        <w:t xml:space="preserve">2.1. Трудоемкость освоения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Style w:val="3"/>
        <w:tblW w:w="568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9"/>
        <w:gridCol w:w="1785"/>
        <w:gridCol w:w="3830"/>
      </w:tblGrid>
      <w:tr w14:paraId="08E3B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82E8DC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bookmarkStart w:id="24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798024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7778DC5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33E9D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6BA7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4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FC3C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3CF3B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14:paraId="7407C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64DAF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36CB8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D1A31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2214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54517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диф.зачет)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36D6F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D997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6F9AE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872FD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A57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ХХХ</w:t>
            </w:r>
          </w:p>
        </w:tc>
        <w:tc>
          <w:tcPr>
            <w:tcW w:w="1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F241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ХХХ</w:t>
            </w:r>
          </w:p>
        </w:tc>
      </w:tr>
      <w:bookmarkEnd w:id="24"/>
    </w:tbl>
    <w:p w14:paraId="30EB9145">
      <w:pPr>
        <w:rPr>
          <w:rFonts w:ascii="Times New Roman" w:hAnsi="Times New Roman" w:eastAsia="Segoe UI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55CEA663">
      <w:pPr>
        <w:rPr>
          <w:rFonts w:ascii="Times New Roman" w:hAnsi="Times New Roman" w:eastAsia="Segoe UI" w:cs="Times New Roman"/>
          <w:b/>
          <w:bCs/>
          <w:sz w:val="24"/>
          <w:szCs w:val="24"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bookmarkEnd w:id="12"/>
    <w:bookmarkEnd w:id="13"/>
    <w:bookmarkEnd w:id="14"/>
    <w:p w14:paraId="10202BF7">
      <w:pPr>
        <w:pStyle w:val="23"/>
        <w:rPr>
          <w:rFonts w:ascii="Times New Roman" w:hAnsi="Times New Roman"/>
          <w:sz w:val="22"/>
          <w:szCs w:val="22"/>
        </w:rPr>
      </w:pPr>
      <w:bookmarkStart w:id="25" w:name="_Toc152334670"/>
      <w:r>
        <w:rPr>
          <w:rFonts w:ascii="Times New Roman" w:hAnsi="Times New Roman"/>
          <w:sz w:val="22"/>
          <w:szCs w:val="22"/>
        </w:rPr>
        <w:t>2.2. Содержание дисциплины</w:t>
      </w:r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00DC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BF0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1. Основы строения вещества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BEC4"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70C0"/>
              </w:rPr>
              <w:t>курсовая работа (проект)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9FE8A0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ак. ч.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4D71A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14:paraId="6344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F8E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1. Основы строения вещества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A58AE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F1511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65B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F68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1.1</w:t>
            </w:r>
            <w:r>
              <w:rPr>
                <w:rFonts w:ascii="Times New Roman" w:hAnsi="Times New Roman" w:eastAsia="OfficinaSansBookC" w:cs="Times New Roman"/>
              </w:rPr>
              <w:t>.</w:t>
            </w:r>
          </w:p>
          <w:p w14:paraId="096B6F8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860584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EFC67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A179EB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269C40E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BDE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26E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7636E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Современная модель строения атома. Символический язык химии.Химический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 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9F256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E90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B78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7F9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BF8C7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9CA7E8">
            <w:p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842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ADF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4CA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730A53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14:paraId="7B2C4F5B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5EC85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46D5E64E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2EF739C4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65895AA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E00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524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B7E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17FDD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5F3D9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B7D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D8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AF1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C0AB6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E048E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607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663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C00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1.2</w:t>
            </w:r>
            <w:r>
              <w:rPr>
                <w:rFonts w:ascii="Times New Roman" w:hAnsi="Times New Roman" w:eastAsia="OfficinaSansBookC" w:cs="Times New Roman"/>
              </w:rPr>
              <w:t>.</w:t>
            </w:r>
          </w:p>
          <w:p w14:paraId="74EAEB72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Периодический закон и таблица Д.И. Менделеева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8844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1FB06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E947C7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786E391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08C0D919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311CD67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6A3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B28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ADB6D4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14:paraId="335B2F4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Отрицательность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D7D4E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9F3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ABD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D7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72965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8DFA4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32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C96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39F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D981D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теоретических заданий на характеризацию химических элементов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9D0B0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5CD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D2C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E9D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410DB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B6A56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946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E5B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FE8B0B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2. Химические реакции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63820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7B7A3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D86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FE287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2.1</w:t>
            </w:r>
            <w:r>
              <w:rPr>
                <w:rFonts w:ascii="Times New Roman" w:hAnsi="Times New Roman" w:eastAsia="OfficinaSansBookC" w:cs="Times New Roman"/>
              </w:rPr>
              <w:t>. Типы химических реакций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6267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47F76F61">
            <w:pPr>
              <w:pStyle w:val="2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FAFA3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C107BD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2EBBF70B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7BFD5023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197A8BD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D83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993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3D1F16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14:paraId="6EEC1E4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43517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5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6BA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574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BBCAA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B5784F">
            <w:p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E11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B7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AD9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B33E4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00C70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FBB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F07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8C6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32D4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D4D64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4F9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108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37E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FE5661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 том числе самостоятельная работа обучающихся </w:t>
            </w:r>
            <w:r>
              <w:rPr>
                <w:rStyle w:val="25"/>
                <w:rFonts w:ascii="Times New Roman" w:hAnsi="Times New Roman" w:cs="Times New Roman"/>
                <w:i/>
                <w:iCs/>
                <w:color w:val="000000"/>
              </w:rPr>
              <w:t>по поиску и применению учебной информации: </w:t>
            </w:r>
            <w:r>
              <w:rPr>
                <w:rStyle w:val="25"/>
                <w:rFonts w:ascii="Times New Roman" w:hAnsi="Times New Roman" w:cs="Times New Roman"/>
                <w:color w:val="000000"/>
              </w:rPr>
              <w:t>построение графиков движения тел координатным, векторным способом.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3E072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813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222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5B046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2.2.</w:t>
            </w:r>
            <w:r>
              <w:rPr>
                <w:rFonts w:ascii="Times New Roman" w:hAnsi="Times New Roman" w:eastAsia="OfficinaSansBookC" w:cs="Times New Roman"/>
              </w:rPr>
              <w:t xml:space="preserve"> Электролитическая диссоциация и ионный обмен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AE71E">
            <w:pPr>
              <w:pStyle w:val="2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95ACF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82B471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56BBFB9D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542B60BB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6AFA73E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8B6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EB9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34F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Теория электролитической диссоциации. Ионы. Электролиты, не 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30CA8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2AC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93F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2E9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0E54D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3DA7A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58B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B8A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3B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4E56A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Лабораторная работа “Типы химических реакций”. </w:t>
            </w:r>
          </w:p>
          <w:p w14:paraId="1AE62A7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E3BEB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B5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298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FFB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47945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1</w:t>
            </w:r>
            <w:r>
              <w:rPr>
                <w:rFonts w:ascii="Times New Roman" w:hAnsi="Times New Roman" w:eastAsia="OfficinaSansBookC" w:cs="Times New Roman"/>
              </w:rPr>
              <w:t xml:space="preserve"> Строение вещества и химические реакции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5ED3F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A06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36D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FCE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E27EA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 том числе самостоятельная работа обучающихся </w:t>
            </w:r>
            <w:r>
              <w:rPr>
                <w:rStyle w:val="25"/>
                <w:rFonts w:ascii="Times New Roman" w:hAnsi="Times New Roman" w:cs="Times New Roman"/>
                <w:i/>
                <w:iCs/>
                <w:color w:val="000000"/>
              </w:rPr>
              <w:t>по поиску и применению учебной информации: </w:t>
            </w:r>
            <w:r>
              <w:rPr>
                <w:rStyle w:val="27"/>
                <w:rFonts w:ascii="Times New Roman" w:hAnsi="Times New Roman" w:cs="Times New Roman"/>
                <w:color w:val="000000"/>
              </w:rPr>
              <w:t>решение задач по образцу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44B1C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FF9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9CD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D9E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3. Строение и свойства неорганических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0210C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AD5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A0F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398F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3.1. </w:t>
            </w:r>
            <w:r>
              <w:rPr>
                <w:rFonts w:ascii="Times New Roman" w:hAnsi="Times New Roman" w:eastAsia="OfficinaSansBookC" w:cs="Times New Roman"/>
              </w:rPr>
              <w:t>Классификация, номенклатура и строение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C671D1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18EAE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753CA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1D1AABB0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6B801E1E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55BAAEFF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2EC5E1D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7CB7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8308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DF893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7A94B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4D3C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140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8E45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08B6C3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01E7D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7FC9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7DF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C1EE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75E647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14:paraId="0FC2D8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14:paraId="01892933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7E7F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3E0C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02C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DB78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3966A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CE079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79BB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2C4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74B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5BD9E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543E4C85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FB228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B5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6A5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8D0F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3.2. </w:t>
            </w:r>
            <w:r>
              <w:rPr>
                <w:rFonts w:ascii="Times New Roman" w:hAnsi="Times New Roman" w:eastAsia="OfficinaSansBookC" w:cs="Times New Roman"/>
              </w:rPr>
              <w:t>Физико-химические свойства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AAB48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6898E8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9FEAD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3D4DC695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5EBD4717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701201F2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73F56C0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7D9B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C8D9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DE2C20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  <w:p w14:paraId="3CC5EA6F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  <w:p w14:paraId="21573F8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6665E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43BEE07C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35284F70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014DBB8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011A3C5C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3147E22C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51C0AD9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301C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115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C3A4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8F04A1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8526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2159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46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443B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A6DEF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14:paraId="3BB49673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659F8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8A23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D58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478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8464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D6B44B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5D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AF8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C9F9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3.3. </w:t>
            </w: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E1108C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3415DD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DC0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</w:rPr>
              <w:t>Уок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 01</w:t>
            </w:r>
          </w:p>
          <w:p w14:paraId="2B6B08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jc w:val="center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</w:rPr>
              <w:t>Уок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 02</w:t>
            </w:r>
          </w:p>
          <w:p w14:paraId="326D14A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ОК 04</w:t>
            </w:r>
          </w:p>
        </w:tc>
      </w:tr>
      <w:tr w14:paraId="65EA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359B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F3F9E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56C92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CAC1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ACB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5B35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B2FA8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CD80C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DB7D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720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E90D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767E9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Лабораторная работа «</w:t>
            </w: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». </w:t>
            </w:r>
          </w:p>
          <w:p w14:paraId="69DBCD92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>, по распознаванию и получению соединений металлов и неметаллов.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FFC607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5DE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16A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6F9B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CAA0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2</w:t>
            </w:r>
            <w:r>
              <w:rPr>
                <w:rFonts w:ascii="Times New Roman" w:hAnsi="Times New Roman" w:eastAsia="OfficinaSansBookC" w:cs="Times New Roman"/>
              </w:rPr>
              <w:t xml:space="preserve"> Свойства неорганических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2332C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CA35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FE9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CEF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17B72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05AA0C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B62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9E9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D344E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4. Строение и свойства 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1A4B6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3758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52D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1BD5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4.1. </w:t>
            </w:r>
            <w:r>
              <w:rPr>
                <w:rFonts w:ascii="Times New Roman" w:hAnsi="Times New Roman" w:eastAsia="OfficinaSansBookC" w:cs="Times New Roman"/>
              </w:rPr>
              <w:t>Классификация, строение и номенклатура 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EB8B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C72B60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09E0C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4B652AD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0A9C5C12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364911BE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13B8966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0215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586F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309EEA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57696330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14:paraId="3A21E6D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A4116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A0FB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BBF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F8D3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98875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767DE3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6FE8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303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8C86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082DFB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EFDEB0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0781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32C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523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A08A6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742A1D9D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F17F48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CDB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7AB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76F7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4.2. </w:t>
            </w:r>
            <w:r>
              <w:rPr>
                <w:rFonts w:ascii="Times New Roman" w:hAnsi="Times New Roman" w:eastAsia="OfficinaSansBookC" w:cs="Times New Roman"/>
              </w:rPr>
              <w:t>Свойства органических соединений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2F0DCE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94502D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3C27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11AD4B19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07595795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2D6AFCAD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14F542C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0008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75E8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9B8827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1D2D6B0B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701C6AF1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  <w:p w14:paraId="3AD504B9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мыла. </w:t>
            </w:r>
          </w:p>
          <w:p w14:paraId="0172FFCB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14:paraId="68FD798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Генетическая связь между классами органических соединений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AB99E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046744A3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1A8165D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4885BC3B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7F4F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620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D14A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5D718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D2A4EB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3425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18E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7735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2CA95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67D287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0371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37F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8E21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D2FA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53CBDF46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  <w:p w14:paraId="35075D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 “Превращения органических веществ при нагревании".</w:t>
            </w:r>
          </w:p>
          <w:p w14:paraId="6D639F58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CD897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7A6A2155">
            <w:pPr>
              <w:rPr>
                <w:rFonts w:ascii="Times New Roman" w:hAnsi="Times New Roman" w:eastAsia="Times New Roman" w:cs="Times New Roman"/>
              </w:rPr>
            </w:pPr>
          </w:p>
          <w:p w14:paraId="7C29502A">
            <w:pPr>
              <w:rPr>
                <w:rFonts w:ascii="Times New Roman" w:hAnsi="Times New Roman" w:eastAsia="Times New Roman" w:cs="Times New Roman"/>
              </w:rPr>
            </w:pPr>
          </w:p>
          <w:p w14:paraId="178450E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7B3D0D2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6536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5A8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041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0CD7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CF0C05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1C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788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019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4.3. </w:t>
            </w:r>
          </w:p>
          <w:p w14:paraId="5E02EFE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2F9222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743CE9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A750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2DC1C1FC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7FA0F52F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6667B8CE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4F3F843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71EA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6ECE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6457DA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  <w:p w14:paraId="12425E9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2ED21B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</w:t>
            </w:r>
          </w:p>
          <w:p w14:paraId="7FA2CA7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390BCB1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5CF1610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4A472AA9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E97F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316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6449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571519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B1BD90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7BE4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FB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B295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1311C2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работа: “Идентификация органических соединений отдельных классов”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3A28CD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333A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E97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7D7B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F948C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3</w:t>
            </w:r>
            <w:r>
              <w:rPr>
                <w:rFonts w:ascii="Times New Roman" w:hAnsi="Times New Roman" w:eastAsia="OfficinaSansBookC" w:cs="Times New Roman"/>
              </w:rPr>
              <w:t xml:space="preserve"> Структура и свойства 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85F1C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7F24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709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39B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55EF8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29F72B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E3E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AC2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60B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74B39">
            <w:pPr>
              <w:rPr>
                <w:rFonts w:ascii="Times New Roman" w:hAnsi="Times New Roman" w:eastAsia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7A1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AF4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F83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Тема 5.1</w:t>
            </w:r>
            <w:r>
              <w:rPr>
                <w:rFonts w:ascii="Times New Roman" w:hAnsi="Times New Roman" w:eastAsia="OfficinaSansBookC" w:cs="Times New Roman"/>
              </w:rPr>
              <w:t xml:space="preserve"> Скорость химических реакций. </w:t>
            </w:r>
          </w:p>
          <w:p w14:paraId="1B91D9A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Химическое равновесие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9CF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  <w:p w14:paraId="756C04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71FC18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BED1A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1F8807C7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30BE8EAF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Уок.07</w:t>
            </w:r>
          </w:p>
          <w:p w14:paraId="2C293CE4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53A1C86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0441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35A4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D41F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333333"/>
              </w:rPr>
            </w:pPr>
            <w:r>
              <w:rPr>
                <w:rFonts w:ascii="Times New Roman" w:hAnsi="Times New Roman" w:eastAsia="OfficinaSansBookC" w:cs="Times New Roman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4089F31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ЛеШателье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53FCE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E218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044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1236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CC7CE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E163C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F6B0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331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CF21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561DA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strike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97A5E5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  <w:p w14:paraId="2493E2AD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2D77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9AE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F76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567DA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50E338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77A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80C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664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6. Растворы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DC5C74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6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6D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64D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E16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</w:t>
            </w: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 xml:space="preserve"> 6.1.</w:t>
            </w:r>
          </w:p>
          <w:p w14:paraId="22E86EF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Понятие о растворах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1529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D0FA4E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DF530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189E6272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569AD321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07</w:t>
            </w:r>
          </w:p>
          <w:p w14:paraId="0BE09A8C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0C7F2A3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2FA1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561B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0EFF45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14:paraId="18F8A9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14:paraId="1D13D2A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C812B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D91A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040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1C7B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6B40F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DFF70F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BF38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575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8AF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BFF2A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1B4703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E3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3EC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D833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</w:t>
            </w: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 xml:space="preserve"> 6.2. </w:t>
            </w:r>
            <w:r>
              <w:rPr>
                <w:rFonts w:ascii="Times New Roman" w:hAnsi="Times New Roman" w:eastAsia="OfficinaSansBookC" w:cs="Times New Roman"/>
              </w:rPr>
              <w:t>Исследование свойств растворов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439621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45C323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B8A85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00F9AA85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38350ED4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36E45001">
            <w:pPr>
              <w:rPr>
                <w:rFonts w:ascii="Times New Roman" w:hAnsi="Times New Roman" w:eastAsia="OfficinaSansBookC" w:cs="Times New Roman"/>
                <w:b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1.2</w:t>
            </w:r>
          </w:p>
          <w:p w14:paraId="3E8CA43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</w:rPr>
              <w:t>ПК 4.3</w:t>
            </w:r>
          </w:p>
        </w:tc>
      </w:tr>
      <w:tr w14:paraId="274D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515F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8F7C40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93A51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F22B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B9C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1AF7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42731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109E4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0C08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962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E6BC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11076F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Лабораторная работа «Приготовление растворов».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6E3A4A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841C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73F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8C5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CC63C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B99360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740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425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7DE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80D527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07E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5F2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31C">
            <w:pPr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7. Химия в быту и производственной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D2382A">
            <w:pPr>
              <w:rPr>
                <w:rFonts w:ascii="Times New Roman" w:hAnsi="Times New Roman" w:eastAsia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20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324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ACD7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>Тема 7.1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 Химия в быту и производственной деятельности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845A4A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B7E0C8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5E768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7D549D40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7C30F6B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056F5C8C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07</w:t>
            </w:r>
          </w:p>
          <w:p w14:paraId="44C9D3C7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ПК 1.2</w:t>
            </w:r>
          </w:p>
          <w:p w14:paraId="1EF413E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ПК 4.3</w:t>
            </w:r>
          </w:p>
        </w:tc>
      </w:tr>
      <w:tr w14:paraId="75EC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1DAC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41E72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96A09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C0AA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47F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4AE3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32481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463571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AAA4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724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1947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B29883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29FC16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3316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32C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8E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0C169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B527D1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F3E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096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968253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</w:rPr>
              <w:t>Промежуточная аттестация зачёт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06ED2C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EFB3B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</w:p>
        </w:tc>
      </w:tr>
      <w:tr w14:paraId="48AA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8CFD0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Всего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FBD2D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72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F9714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</w:tbl>
    <w:p w14:paraId="12CC3633">
      <w:pPr>
        <w:pStyle w:val="23"/>
        <w:jc w:val="both"/>
        <w:rPr>
          <w:rFonts w:ascii="Times New Roman" w:hAnsi="Times New Roman"/>
        </w:rPr>
      </w:pPr>
    </w:p>
    <w:bookmarkEnd w:id="25"/>
    <w:p w14:paraId="20F35F14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20" w:num="1"/>
        </w:sectPr>
      </w:pPr>
    </w:p>
    <w:p w14:paraId="14B02731">
      <w:pPr>
        <w:rPr>
          <w:rFonts w:ascii="Times New Roman" w:hAnsi="Times New Roman" w:cs="Times New Roman"/>
          <w:sz w:val="24"/>
          <w:szCs w:val="24"/>
        </w:rPr>
      </w:pPr>
    </w:p>
    <w:p w14:paraId="54BCAA3B">
      <w:pPr>
        <w:pStyle w:val="21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>
        <w:rPr>
          <w:rFonts w:ascii="Times New Roman" w:hAnsi="Times New Roman"/>
        </w:rPr>
        <w:t xml:space="preserve">3. Условия реализации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</w:p>
    <w:p w14:paraId="170C661E">
      <w:pPr>
        <w:pStyle w:val="23"/>
        <w:rPr>
          <w:rFonts w:ascii="Times New Roman" w:hAnsi="Times New Roman"/>
        </w:rPr>
      </w:pPr>
      <w:bookmarkStart w:id="29" w:name="_Toc156825297"/>
      <w:bookmarkStart w:id="30" w:name="_Toc156294575"/>
      <w:bookmarkStart w:id="31" w:name="_Toc152334672"/>
      <w:r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2A7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14:paraId="7873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 компьютер – 1 шт.</w:t>
      </w:r>
    </w:p>
    <w:p w14:paraId="59DA8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электронная (экран) – 1 шт.</w:t>
      </w:r>
    </w:p>
    <w:p w14:paraId="1C775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Мультимедиапроектор</w:t>
      </w:r>
    </w:p>
    <w:p w14:paraId="425BA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классная.</w:t>
      </w:r>
    </w:p>
    <w:p w14:paraId="632382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Мебель</w:t>
      </w:r>
    </w:p>
    <w:p w14:paraId="6DA910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Стол ученический -14 шт.</w:t>
      </w:r>
    </w:p>
    <w:p w14:paraId="113524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Стулья для учащихся – 30 шт.</w:t>
      </w:r>
    </w:p>
    <w:p w14:paraId="0C30EC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Шкаф железный изолированный- 1 шт.</w:t>
      </w:r>
    </w:p>
    <w:p w14:paraId="20ED3E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Огнетушитель</w:t>
      </w:r>
    </w:p>
    <w:p w14:paraId="28BB9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Демонстрационные модели</w:t>
      </w:r>
    </w:p>
    <w:p w14:paraId="66141E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Модель кристаллических решёток:</w:t>
      </w:r>
    </w:p>
    <w:p w14:paraId="65ECF8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соль поваренная</w:t>
      </w:r>
    </w:p>
    <w:p w14:paraId="05F51A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Графит</w:t>
      </w:r>
    </w:p>
    <w:p w14:paraId="3FE20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Набор химической посуда</w:t>
      </w:r>
    </w:p>
    <w:p w14:paraId="540BA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Столик подъёмный – 1 шт.</w:t>
      </w:r>
    </w:p>
    <w:p w14:paraId="74E06D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Воронка делительная – 5 шт.</w:t>
      </w:r>
    </w:p>
    <w:p w14:paraId="6820A9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Комплект колб – 1</w:t>
      </w:r>
    </w:p>
    <w:p w14:paraId="0AF72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Спиртовка демонстрационная – 6 шт.</w:t>
      </w:r>
    </w:p>
    <w:p w14:paraId="6D7C3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Набор пробирок – 1.</w:t>
      </w:r>
    </w:p>
    <w:p w14:paraId="1A1990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Пинцет металлический общего назначения – 2 шт.</w:t>
      </w:r>
    </w:p>
    <w:p w14:paraId="564104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Зажим металлический для пробирок – 5 шт.</w:t>
      </w:r>
    </w:p>
    <w:p w14:paraId="292B09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Набор стеклянных трубок – 2 шт.</w:t>
      </w:r>
    </w:p>
    <w:p w14:paraId="343C05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Пробирки лабораторные – 150 шт.</w:t>
      </w:r>
    </w:p>
    <w:p w14:paraId="4B36C4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Термометр жидкостный – 10 шт.</w:t>
      </w:r>
    </w:p>
    <w:p w14:paraId="1EE2CC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Таблицы по органической химии тематические – 1 компл.</w:t>
      </w:r>
    </w:p>
    <w:p w14:paraId="55199F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Набор волокон-1 шт.</w:t>
      </w:r>
    </w:p>
    <w:p w14:paraId="6C376D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Набор минералов – 1 шт.</w:t>
      </w:r>
    </w:p>
    <w:p w14:paraId="70963E3B">
      <w:pPr>
        <w:pStyle w:val="23"/>
        <w:rPr>
          <w:rFonts w:ascii="Times New Roman" w:hAnsi="Times New Roman"/>
          <w:i w:val="0"/>
          <w:color w:val="auto"/>
        </w:rPr>
      </w:pPr>
      <w:bookmarkStart w:id="32" w:name="_Toc156294576"/>
      <w:bookmarkStart w:id="33" w:name="_Toc156825298"/>
      <w:bookmarkStart w:id="34" w:name="_Toc152334673"/>
    </w:p>
    <w:p w14:paraId="6CDEF62F">
      <w:pPr>
        <w:pStyle w:val="23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226A8E8E">
      <w:pPr>
        <w:pStyle w:val="16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00BFFE3D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 Габриелян О.С. Химия. 10 класс. Базовый уровень: учеб. для общеобразоват. учреждений. – М., 2008.</w:t>
      </w:r>
    </w:p>
    <w:p w14:paraId="1C9CA27D">
      <w:pPr>
        <w:suppressAutoHyphens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lang w:eastAsia="ar-SA"/>
        </w:rPr>
        <w:t xml:space="preserve">2. Габриелян О.С. Химия. 11 класс. Базовый уровень: учеб. для общеобразоват. учреждений. – М., </w:t>
      </w:r>
      <w:bookmarkEnd w:id="35"/>
      <w:r>
        <w:rPr>
          <w:rFonts w:ascii="Times New Roman" w:hAnsi="Times New Roman" w:cs="Times New Roman"/>
          <w:lang w:eastAsia="ar-SA"/>
        </w:rPr>
        <w:t>2008.</w:t>
      </w:r>
    </w:p>
    <w:p w14:paraId="757B02BF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6C19A2FA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709B67A8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1. Кузьменко Н.Е., Еремин В.В., Попков В.А. Начала химии. Современный курс для поступающих в ВУЗы. – М.:» Экзамен», .2000г.  – 720с.</w:t>
      </w:r>
    </w:p>
    <w:p w14:paraId="6660BED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2. Габриелян О.С. Естествознание. Химия.: учеб. Для студ. Учреждений сред. Проф.образования М.: Издательский центр «Академия»,2018. – 240 с.</w:t>
      </w:r>
    </w:p>
    <w:p w14:paraId="578DBF27">
      <w:pPr>
        <w:suppressAutoHyphens/>
        <w:autoSpaceDE w:val="0"/>
        <w:jc w:val="both"/>
        <w:rPr>
          <w:rFonts w:ascii="Times New Roman" w:hAnsi="Times New Roman" w:eastAsia="SchoolBookCSanPin-Regular" w:cs="Times New Roman"/>
          <w:sz w:val="24"/>
          <w:szCs w:val="24"/>
          <w:lang w:eastAsia="ar-SA"/>
        </w:rPr>
      </w:pP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>www. hemi. wallst. ru (Образовательный сайт для школьников «Химия»).</w:t>
      </w:r>
    </w:p>
    <w:p w14:paraId="5D82FDD4">
      <w:pPr>
        <w:suppressAutoHyphens/>
        <w:jc w:val="both"/>
        <w:rPr>
          <w:lang w:eastAsia="ar-SA"/>
        </w:rPr>
      </w:pP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>www. alhimikov. net (Образовательный сайт для школьников).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>_</w:t>
      </w: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 xml:space="preserve"> www. chem. msu. su (Электронная библиотека по химии).</w:t>
      </w:r>
      <w:r>
        <w:rPr>
          <w:lang w:eastAsia="ar-SA"/>
        </w:rPr>
        <w:t xml:space="preserve"> </w:t>
      </w:r>
    </w:p>
    <w:p w14:paraId="7985414C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"http://www.xumuk.ru/"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XuMuK.ru - Сайт о химии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электронные справочники, оnline учебники по неорганической, органической, коллоидной и токсикологической химии. </w:t>
      </w:r>
    </w:p>
    <w:p w14:paraId="6109C97C">
      <w:pPr>
        <w:suppressAutoHyphens/>
        <w:autoSpaceDE w:val="0"/>
        <w:jc w:val="both"/>
        <w:rPr>
          <w:rFonts w:ascii="Times New Roman" w:hAnsi="Times New Roman" w:eastAsia="SchoolBookCSanPin-Regular" w:cs="Times New Roman"/>
          <w:sz w:val="24"/>
          <w:szCs w:val="24"/>
          <w:lang w:eastAsia="ar-SA"/>
        </w:rPr>
      </w:pPr>
    </w:p>
    <w:p w14:paraId="06EDAC38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E5751A">
      <w:pPr>
        <w:pStyle w:val="21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825299"/>
      <w:bookmarkStart w:id="38" w:name="_Toc156294577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36"/>
      <w:r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1982"/>
        <w:gridCol w:w="3922"/>
      </w:tblGrid>
      <w:tr w14:paraId="0C27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8AB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EF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7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310B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B55F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52963F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9B1E98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B5447E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14:paraId="111D93F9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14:paraId="08E8180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14:paraId="5077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FBC48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42E2B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A89BAF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  <w:p w14:paraId="2CFE0C6F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системе.</w:t>
            </w:r>
          </w:p>
          <w:p w14:paraId="33215F0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14:paraId="1CCA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D080F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81FAD8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Характеризовать типы химических реакций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6730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</w:t>
            </w:r>
          </w:p>
          <w:p w14:paraId="72FDA1E2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</w:t>
            </w:r>
            <w:r>
              <w:rPr>
                <w:rFonts w:ascii="Times New Roman" w:hAnsi="Times New Roman" w:eastAsia="OfficinaSansBookC" w:cs="Times New Roman"/>
                <w:b/>
              </w:rPr>
              <w:t>Строение вещества и химические реакции»</w:t>
            </w:r>
          </w:p>
        </w:tc>
      </w:tr>
      <w:tr w14:paraId="7270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1CB5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6443B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E8171B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 xml:space="preserve">1. Задачи на составление уравнений реакций: </w:t>
            </w:r>
          </w:p>
          <w:p w14:paraId="3DBB2A88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 xml:space="preserve">– соединения, замещения, разложения, обмена; </w:t>
            </w:r>
          </w:p>
          <w:p w14:paraId="608B1435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– окислительно-</w:t>
            </w:r>
          </w:p>
          <w:p w14:paraId="20248D49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14:paraId="2AAB1CE3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расчет массы вещества или объёма</w:t>
            </w:r>
          </w:p>
          <w:p w14:paraId="10F1559C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14:paraId="19E10DB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массы (объёма, количества вещества) продуктов реакции, если одно из веществ имеет примеси</w:t>
            </w:r>
          </w:p>
        </w:tc>
      </w:tr>
      <w:tr w14:paraId="66E0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6F16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6048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 действия; определить необходимые ресурсы;</w:t>
            </w:r>
          </w:p>
          <w:p w14:paraId="3AC5EEB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C5B1D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336F9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14:paraId="6177C8D9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Лабораторная работа "Типы химических реакций"</w:t>
            </w:r>
          </w:p>
        </w:tc>
      </w:tr>
      <w:tr w14:paraId="0173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1E42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4C0F3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Исследовать строение и свойства неорганических веществ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D5BB32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</w:t>
            </w:r>
          </w:p>
          <w:p w14:paraId="3B223A8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</w:t>
            </w:r>
            <w:r>
              <w:rPr>
                <w:rFonts w:ascii="Times New Roman" w:hAnsi="Times New Roman" w:eastAsia="OfficinaSansBookC" w:cs="Times New Roman"/>
                <w:b/>
              </w:rPr>
              <w:t>Свойства неорганических веществ»</w:t>
            </w:r>
          </w:p>
        </w:tc>
      </w:tr>
      <w:tr w14:paraId="07AE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3E218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95056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F14560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14:paraId="0A0F2BC2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14:paraId="24C6B953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14:paraId="77BC51E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14:paraId="74E8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97EDE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 w:cs="Times New Roman"/>
                <w:i/>
                <w:iCs/>
              </w:rPr>
              <w:t>профессии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10836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3A4AE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14:paraId="5F52AE8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14:paraId="4D221C7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14:paraId="01F3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923E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27564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B53E1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14:paraId="2C35062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2.Лабораторная работа: “Идентификация неорганических веществ”</w:t>
            </w:r>
          </w:p>
        </w:tc>
      </w:tr>
      <w:tr w14:paraId="1FA5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0B7EB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5E904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Исследовать строение и свойства органических веществ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7B5583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</w:t>
            </w:r>
          </w:p>
          <w:p w14:paraId="4009E34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</w:t>
            </w:r>
            <w:r>
              <w:rPr>
                <w:rFonts w:ascii="Times New Roman" w:hAnsi="Times New Roman" w:eastAsia="OfficinaSansBookC" w:cs="Times New Roman"/>
                <w:b/>
              </w:rPr>
              <w:t>Строение и свойства органических веществ»</w:t>
            </w:r>
          </w:p>
        </w:tc>
      </w:tr>
      <w:tr w14:paraId="1F76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AB80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339E4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E6832D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14:paraId="621A5F0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14:paraId="1B418F2D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14:paraId="4551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FB520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FAC51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EC83D3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14:paraId="2C2900D7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14:paraId="75D947B2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14:paraId="0F747FFA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4. </w:t>
            </w:r>
            <w:r>
              <w:rPr>
                <w:rFonts w:ascii="Times New Roman" w:hAnsi="Times New Roman" w:eastAsia="OfficinaSansBookC" w:cs="Times New Roman"/>
              </w:rPr>
              <w:t>Лабораторная работа “Превращения органических веществ при нагревании"</w:t>
            </w:r>
          </w:p>
        </w:tc>
      </w:tr>
      <w:tr w14:paraId="79CE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4E451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11B85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3E914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14:paraId="5C7E534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14:paraId="0E33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AC16C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5AD231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BE2E5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</w:p>
        </w:tc>
      </w:tr>
      <w:tr w14:paraId="24A8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F70FF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AD144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14:paraId="7C92B707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6E8BAC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hAnsi="Times New Roman" w:eastAsia="OfficinaSansBookC" w:cs="Times New Roman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14:paraId="6A8A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E768D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A2A425">
            <w:pPr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Исследовать истинныерастворы с заданными характеристиками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30ACD2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</w:p>
        </w:tc>
      </w:tr>
      <w:tr w14:paraId="71F9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7EDD4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3EC02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Различать истинные растворы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764918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Задачи на приготовление растворов.</w:t>
            </w:r>
          </w:p>
          <w:p w14:paraId="341F74A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14:paraId="4E1D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D80D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F8CE9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физико-химические свойства истинных растворов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08154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</w:t>
            </w:r>
          </w:p>
          <w:p w14:paraId="6B405ACE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“Приготовление растворов”</w:t>
            </w:r>
          </w:p>
        </w:tc>
      </w:tr>
      <w:tr w14:paraId="20BA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34C7E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048A50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FBB082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</w:tr>
      <w:tr w14:paraId="23EE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22309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836B2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A49B8F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Защита кейса (с учетом будущей профессиональной деятельности)  </w:t>
            </w:r>
          </w:p>
        </w:tc>
      </w:tr>
      <w:tr w14:paraId="2F6B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48F3E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1A54C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2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BE6B7D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Кейс (с учетом будущей профессиональной деятельности)</w:t>
            </w:r>
          </w:p>
          <w:p w14:paraId="3B292ABF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Возможные темы кейсов:</w:t>
            </w:r>
          </w:p>
          <w:p w14:paraId="23D980B7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1. Потепление климата и высвобождение газовых гидратов со дна океана.</w:t>
            </w:r>
          </w:p>
          <w:p w14:paraId="5012E113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2. Будущие материалы для авиа-, машино- и приборостроения.</w:t>
            </w:r>
          </w:p>
          <w:p w14:paraId="223B5AE7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3. Новые материалы для солнечных батарей.</w:t>
            </w:r>
          </w:p>
          <w:p w14:paraId="39ED2511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4. Лекарства на основе растительных препаратов</w:t>
            </w:r>
          </w:p>
        </w:tc>
      </w:tr>
    </w:tbl>
    <w:p w14:paraId="55CCFDCD">
      <w:pPr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fficinaSansBookC">
    <w:altName w:val="Calibri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choolBookCSanPin-Regular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5A5571A8">
      <w:pPr>
        <w:pStyle w:val="8"/>
        <w:rPr>
          <w:i/>
          <w:iCs/>
        </w:rPr>
      </w:pPr>
      <w:r>
        <w:rPr>
          <w:rStyle w:val="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488E70FF">
      <w:pPr>
        <w:pStyle w:val="8"/>
      </w:pPr>
      <w:r>
        <w:rPr>
          <w:rStyle w:val="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32D72"/>
    <w:multiLevelType w:val="multilevel"/>
    <w:tmpl w:val="54B32D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32F8"/>
    <w:rsid w:val="0006065C"/>
    <w:rsid w:val="001A22CC"/>
    <w:rsid w:val="002A7715"/>
    <w:rsid w:val="00335551"/>
    <w:rsid w:val="003F72F5"/>
    <w:rsid w:val="00403057"/>
    <w:rsid w:val="005D17C5"/>
    <w:rsid w:val="00602E7E"/>
    <w:rsid w:val="006645A2"/>
    <w:rsid w:val="00675BFD"/>
    <w:rsid w:val="006B1FC1"/>
    <w:rsid w:val="00841D7F"/>
    <w:rsid w:val="00841F5B"/>
    <w:rsid w:val="00856C89"/>
    <w:rsid w:val="008A585F"/>
    <w:rsid w:val="009C7A72"/>
    <w:rsid w:val="009E53D1"/>
    <w:rsid w:val="00AF32F8"/>
    <w:rsid w:val="00C9434F"/>
    <w:rsid w:val="00CA250B"/>
    <w:rsid w:val="00CB1B71"/>
    <w:rsid w:val="00CE533C"/>
    <w:rsid w:val="00DB5776"/>
    <w:rsid w:val="00F2200C"/>
    <w:rsid w:val="00F57D06"/>
    <w:rsid w:val="00F6517E"/>
    <w:rsid w:val="00FC1208"/>
    <w:rsid w:val="00FF6EDA"/>
    <w:rsid w:val="46DB7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99"/>
    <w:rPr>
      <w:rFonts w:ascii="Times New Roman" w:hAnsi="Times New Roman" w:cs="Times New Roman"/>
      <w:vertAlign w:val="superscript"/>
    </w:rPr>
  </w:style>
  <w:style w:type="paragraph" w:customStyle="1" w:styleId="5">
    <w:name w:val="Знак сноски1"/>
    <w:basedOn w:val="1"/>
    <w:link w:val="4"/>
    <w:uiPriority w:val="99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character" w:styleId="6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7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8">
    <w:name w:val="footnote text"/>
    <w:basedOn w:val="1"/>
    <w:link w:val="14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9">
    <w:name w:val="toc 1"/>
    <w:basedOn w:val="1"/>
    <w:next w:val="1"/>
    <w:autoRedefine/>
    <w:semiHidden/>
    <w:unhideWhenUsed/>
    <w:uiPriority w:val="39"/>
    <w:pPr>
      <w:tabs>
        <w:tab w:val="right" w:leader="dot" w:pos="9639"/>
      </w:tabs>
      <w:spacing w:before="120" w:after="0"/>
    </w:pPr>
    <w:rPr>
      <w:rFonts w:ascii="Times New Roman" w:hAnsi="Times New Roman" w:cs="Times New Roman" w:eastAsiaTheme="minorHAnsi"/>
      <w:b/>
      <w:bCs/>
      <w:lang w:eastAsia="en-US"/>
    </w:rPr>
  </w:style>
  <w:style w:type="paragraph" w:styleId="10">
    <w:name w:val="toc 2"/>
    <w:basedOn w:val="1"/>
    <w:next w:val="1"/>
    <w:autoRedefine/>
    <w:semiHidden/>
    <w:unhideWhenUsed/>
    <w:uiPriority w:val="39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11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2">
    <w:name w:val="Subtitle"/>
    <w:basedOn w:val="1"/>
    <w:next w:val="1"/>
    <w:link w:val="2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3">
    <w:name w:val="Table Grid"/>
    <w:basedOn w:val="3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15">
    <w:name w:val="Абзац списка Знак"/>
    <w:link w:val="16"/>
    <w:qFormat/>
    <w:locked/>
    <w:uiPriority w:val="0"/>
    <w:rPr>
      <w:rFonts w:eastAsiaTheme="minorHAnsi"/>
      <w:lang w:eastAsia="en-US"/>
    </w:rPr>
  </w:style>
  <w:style w:type="paragraph" w:styleId="16">
    <w:name w:val="List Paragraph"/>
    <w:basedOn w:val="1"/>
    <w:link w:val="15"/>
    <w:qFormat/>
    <w:uiPriority w:val="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7">
    <w:name w:val="Заголовок 1 Знак"/>
    <w:basedOn w:val="2"/>
    <w:link w:val="18"/>
    <w:semiHidden/>
    <w:locked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">
    <w:name w:val="Заголовок 11"/>
    <w:basedOn w:val="1"/>
    <w:link w:val="17"/>
    <w:semiHidden/>
    <w:qFormat/>
    <w:uiPriority w:val="0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9">
    <w:name w:val="Обычный (веб)1"/>
    <w:basedOn w:val="1"/>
    <w:next w:val="1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20">
    <w:name w:val="Раздел 1 Знак"/>
    <w:basedOn w:val="17"/>
    <w:link w:val="21"/>
    <w:semiHidden/>
    <w:locked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paragraph" w:customStyle="1" w:styleId="21">
    <w:name w:val="Раздел 1"/>
    <w:basedOn w:val="18"/>
    <w:link w:val="20"/>
    <w:semiHidden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character" w:customStyle="1" w:styleId="22">
    <w:name w:val="Раздел 1.1 Знак"/>
    <w:basedOn w:val="2"/>
    <w:link w:val="23"/>
    <w:locked/>
    <w:uiPriority w:val="0"/>
    <w:rPr>
      <w:rFonts w:ascii="Times New Roman Полужирный" w:hAnsi="Times New Roman Полужирный" w:eastAsia="Segoe UI" w:cs="Times New Roman"/>
      <w:b/>
      <w:bCs/>
      <w:i/>
      <w:iCs/>
      <w:color w:val="4F81BD" w:themeColor="accent1"/>
      <w:spacing w:val="15"/>
      <w:sz w:val="24"/>
      <w:szCs w:val="24"/>
    </w:rPr>
  </w:style>
  <w:style w:type="paragraph" w:customStyle="1" w:styleId="23">
    <w:name w:val="Раздел 1.1"/>
    <w:basedOn w:val="12"/>
    <w:link w:val="22"/>
    <w:qFormat/>
    <w:uiPriority w:val="0"/>
    <w:pPr>
      <w:spacing w:after="120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</w:rPr>
  </w:style>
  <w:style w:type="character" w:customStyle="1" w:styleId="24">
    <w:name w:val="Подзаголовок Знак"/>
    <w:basedOn w:val="2"/>
    <w:link w:val="1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c11"/>
    <w:basedOn w:val="2"/>
    <w:uiPriority w:val="0"/>
  </w:style>
  <w:style w:type="paragraph" w:customStyle="1" w:styleId="26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c5"/>
    <w:basedOn w:val="2"/>
    <w:uiPriority w:val="0"/>
  </w:style>
  <w:style w:type="paragraph" w:customStyle="1" w:styleId="28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c21"/>
    <w:basedOn w:val="2"/>
    <w:uiPriority w:val="0"/>
  </w:style>
  <w:style w:type="character" w:customStyle="1" w:styleId="30">
    <w:name w:val="c19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5697</Words>
  <Characters>32474</Characters>
  <Lines>270</Lines>
  <Paragraphs>76</Paragraphs>
  <TotalTime>69</TotalTime>
  <ScaleCrop>false</ScaleCrop>
  <LinksUpToDate>false</LinksUpToDate>
  <CharactersWithSpaces>38095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2025-03-19T03:48:00Z</dcterms:created>
  <dc:creator>Пользователь Windows</dc:creator>
  <cp:lastModifiedBy>pk23</cp:lastModifiedBy>
  <dcterms:modified xsi:type="dcterms:W3CDTF">2025-09-12T02:23:25Z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ADCC12F9315E4B1E94E5C41861B3BCC5_12</vt:lpwstr>
  </property>
</Properties>
</file>