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3" w:rsidRDefault="009429B3" w:rsidP="009429B3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  <w:t>ЛЕКЦИЯ</w:t>
      </w:r>
    </w:p>
    <w:p w:rsidR="00A56F74" w:rsidRPr="00A56F74" w:rsidRDefault="00A56F74" w:rsidP="00A56F74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</w:pPr>
      <w:r w:rsidRPr="00A56F74"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  <w:t>Камеральные налоговые проверки</w:t>
      </w:r>
    </w:p>
    <w:p w:rsidR="00A56F74" w:rsidRPr="00A56F74" w:rsidRDefault="007035EB" w:rsidP="00A56F7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" w:tgtFrame="_blank" w:history="1">
        <w:r w:rsidR="00A56F74" w:rsidRPr="00A56F74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Камеральная проверка</w:t>
        </w:r>
      </w:hyperlink>
      <w:r w:rsidR="00A56F74"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это проверка налоговой инспекцией данных налоговых деклараций.</w:t>
      </w:r>
    </w:p>
    <w:p w:rsidR="00A56F74" w:rsidRPr="00A56F74" w:rsidRDefault="00A56F74" w:rsidP="00A56F74">
      <w:pPr>
        <w:shd w:val="clear" w:color="auto" w:fill="F69521"/>
        <w:spacing w:after="75" w:line="240" w:lineRule="atLeast"/>
        <w:jc w:val="both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A56F74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Закон и порядок</w:t>
      </w:r>
    </w:p>
    <w:p w:rsidR="00A56F74" w:rsidRPr="00A56F74" w:rsidRDefault="00A56F74" w:rsidP="00A56F74">
      <w:pPr>
        <w:spacing w:line="240" w:lineRule="auto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br/>
        <w:t>Порядок истребования документов приведен в </w:t>
      </w:r>
      <w:hyperlink r:id="rId6" w:anchor="block_93" w:tgtFrame="_blank" w:history="1">
        <w:r w:rsidRPr="00A56F74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ст. 93 Налогового кодекса</w:t>
        </w:r>
      </w:hyperlink>
      <w:r w:rsidRPr="00A56F74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, а ограничения предусмотрены </w:t>
      </w:r>
      <w:hyperlink r:id="rId7" w:anchor="block_88" w:tgtFrame="_blank" w:history="1">
        <w:r w:rsidRPr="00A56F74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ст. 88</w:t>
        </w:r>
      </w:hyperlink>
      <w:r w:rsidRPr="00A56F74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.</w:t>
      </w:r>
    </w:p>
    <w:p w:rsidR="00A56F74" w:rsidRPr="00A56F74" w:rsidRDefault="007035EB" w:rsidP="00A56F74">
      <w:pPr>
        <w:spacing w:before="450"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035E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A56F74" w:rsidRPr="00A56F74" w:rsidRDefault="00A56F74" w:rsidP="00A56F74">
      <w:pPr>
        <w:spacing w:before="4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</w:pPr>
      <w:r w:rsidRPr="00A56F74">
        <w:rPr>
          <w:rFonts w:ascii="Times New Roman" w:eastAsia="Times New Roman" w:hAnsi="Times New Roman" w:cs="Times New Roman"/>
          <w:color w:val="FFFFFF"/>
          <w:sz w:val="33"/>
          <w:lang w:eastAsia="ru-RU"/>
        </w:rPr>
        <w:t>7</w:t>
      </w:r>
      <w:r>
        <w:rPr>
          <w:rFonts w:ascii="Times New Roman" w:eastAsia="Times New Roman" w:hAnsi="Times New Roman" w:cs="Times New Roman"/>
          <w:color w:val="FFFFFF"/>
          <w:sz w:val="33"/>
          <w:lang w:eastAsia="ru-RU"/>
        </w:rPr>
        <w:t>7</w:t>
      </w:r>
      <w:r>
        <w:rPr>
          <w:color w:val="FFFFFF"/>
          <w:sz w:val="33"/>
          <w:szCs w:val="33"/>
          <w:shd w:val="clear" w:color="auto" w:fill="FDFDFD"/>
        </w:rPr>
        <w:t>77</w:t>
      </w:r>
      <w:r w:rsidRPr="00A56F74">
        <w:rPr>
          <w:rFonts w:ascii="Times New Roman" w:eastAsia="Times New Roman" w:hAnsi="Times New Roman" w:cs="Times New Roman"/>
          <w:color w:val="0071AD"/>
          <w:sz w:val="33"/>
          <w:lang w:eastAsia="ru-RU"/>
        </w:rPr>
        <w:t> </w:t>
      </w:r>
      <w:r>
        <w:rPr>
          <w:rFonts w:ascii="Times New Roman" w:eastAsia="Times New Roman" w:hAnsi="Times New Roman" w:cs="Times New Roman"/>
          <w:color w:val="0071AD"/>
          <w:sz w:val="33"/>
          <w:lang w:eastAsia="ru-RU"/>
        </w:rPr>
        <w:t>7</w:t>
      </w:r>
      <w:r w:rsidRPr="00A56F74">
        <w:rPr>
          <w:rFonts w:ascii="Times New Roman" w:eastAsia="Times New Roman" w:hAnsi="Times New Roman" w:cs="Times New Roman"/>
          <w:color w:val="0071AD"/>
          <w:sz w:val="33"/>
          <w:lang w:eastAsia="ru-RU"/>
        </w:rPr>
        <w:t>возможных действий инспекции</w:t>
      </w:r>
      <w:r w:rsidRPr="00A56F74"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  <w:t> при камеральной проверке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Вызвать налогоплательщика в налоговый орган для дачи пояснений.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Истребовать документы и информацию у налогоплательщика.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Истребовать документы и информацию у контрагентов налогоплательщика.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Запросить информацию у банков.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Опросить (допросить) свидетелей в порядке, предусмотренном </w:t>
      </w:r>
      <w:hyperlink r:id="rId8" w:anchor="block_90" w:tgtFrame="_blank" w:history="1">
        <w:r w:rsidRPr="00A56F74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ст. 90 Налогового кодекса</w:t>
        </w:r>
      </w:hyperlink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Назначить экспертизу.</w:t>
      </w:r>
    </w:p>
    <w:p w:rsidR="00A56F74" w:rsidRPr="00A56F74" w:rsidRDefault="00A56F74" w:rsidP="00A56F74">
      <w:pPr>
        <w:numPr>
          <w:ilvl w:val="0"/>
          <w:numId w:val="3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Провести осмотр в порядке, предусмотренном ст.92 Кодекса.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bCs/>
          <w:color w:val="76787A"/>
          <w:sz w:val="21"/>
          <w:szCs w:val="21"/>
          <w:lang w:eastAsia="ru-RU"/>
        </w:rPr>
      </w:pPr>
      <w:r w:rsidRPr="00A56F74">
        <w:rPr>
          <w:rFonts w:ascii="Tahoma" w:eastAsia="Times New Roman" w:hAnsi="Tahoma" w:cs="Tahoma"/>
          <w:b/>
          <w:bCs/>
          <w:color w:val="76787A"/>
          <w:sz w:val="21"/>
          <w:szCs w:val="21"/>
          <w:lang w:eastAsia="ru-RU"/>
        </w:rPr>
        <w:t>Если не выявлено нарушений налогового законодательства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hd w:val="clear" w:color="auto" w:fill="F0F0F0"/>
        <w:spacing w:after="450"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A56F74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1.</w:t>
      </w:r>
      <w:r w:rsidRPr="00A56F74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Ждем результатов проверки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проверку данных декларации налоговой инспекции отводится 3 календарных месяца со дня ее подачи. Если в течение этого срока у инспекции не возникает каких-либо вопросов, связанных с декларацией, значит, претензий к налогоплательщику нет, и камеральная налоговая проверка завершена.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при проверке декларации у налоговой инспекции возникли вопросы или выявлены ошибки, вы получите от инспекции официальное письмо. В письме будет подробно указано, какие ошибки найдены или какие сведения противоречат либо не соответствуют информации, имеющейся у налоговой инспекции. Вам будет предложено либо исправить декларацию и подать ее еще раз (такая декларация называется уточненной), либо дать пояснения.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hd w:val="clear" w:color="auto" w:fill="F0F0F0"/>
        <w:spacing w:after="450"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A56F74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2.</w:t>
      </w:r>
      <w:r w:rsidRPr="00A56F74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Подаем уточнения или пояснения (при необходимости)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Уточненная декларация подается в том же порядке, что и первоначальная. Пояснения можно дать в свободной форме и направить письмом в налоговую инспекцию. Если уточненная декларация представлена до окончания проверки первоначальной декларации, то проверка прекращается и начинается проверка вновь представленной декларации.</w:t>
      </w:r>
    </w:p>
    <w:p w:rsidR="00A56F74" w:rsidRDefault="00A56F74" w:rsidP="00A56F74">
      <w:pPr>
        <w:pStyle w:val="a5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Внимание! С 1 января 2017 г. лицо, обязанное представлять налоговую декларацию по НДС в электронной форме, направляет пояснения по данной декларации только в электронной форме по телекоммуникационным каналам связи по установленному формату.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bCs/>
          <w:color w:val="76787A"/>
          <w:sz w:val="21"/>
          <w:szCs w:val="21"/>
          <w:lang w:eastAsia="ru-RU"/>
        </w:rPr>
      </w:pPr>
      <w:r w:rsidRPr="00A56F74">
        <w:rPr>
          <w:rFonts w:ascii="Tahoma" w:eastAsia="Times New Roman" w:hAnsi="Tahoma" w:cs="Tahoma"/>
          <w:b/>
          <w:bCs/>
          <w:color w:val="76787A"/>
          <w:sz w:val="21"/>
          <w:szCs w:val="21"/>
          <w:lang w:eastAsia="ru-RU"/>
        </w:rPr>
        <w:t>Если выявлены нарушения налогового законодательства</w:t>
      </w:r>
    </w:p>
    <w:p w:rsidR="00A56F74" w:rsidRPr="00A56F74" w:rsidRDefault="00A56F74" w:rsidP="00F36D41">
      <w:pPr>
        <w:pStyle w:val="a5"/>
        <w:shd w:val="clear" w:color="auto" w:fill="FDFDFD"/>
        <w:spacing w:before="300" w:after="30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56F74" w:rsidRPr="00A56F74" w:rsidRDefault="00A56F74" w:rsidP="00A56F74">
      <w:pPr>
        <w:pStyle w:val="a5"/>
        <w:numPr>
          <w:ilvl w:val="0"/>
          <w:numId w:val="3"/>
        </w:numPr>
        <w:shd w:val="clear" w:color="auto" w:fill="F0F0F0"/>
        <w:spacing w:after="450"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A56F74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1.</w:t>
      </w:r>
      <w:r w:rsidRPr="00A56F74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Получаем акт проверки</w:t>
      </w:r>
    </w:p>
    <w:p w:rsidR="00A56F74" w:rsidRPr="00A56F74" w:rsidRDefault="00A56F74" w:rsidP="00A56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Обнаружив нарушения законодательства о налогах и сборах, проверяющие оформляют </w:t>
      </w:r>
      <w:hyperlink r:id="rId9" w:tgtFrame="_blank" w:history="1">
        <w:r w:rsidRPr="00A56F74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акт налоговой проверки</w:t>
        </w:r>
      </w:hyperlink>
      <w:r w:rsidRPr="00A56F7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Налоговая инспекция обязана передать его вам вместе с документами, подтверждающими нарушения (за исключением полученных от вас документов). Также вам пришлют официальное письмо с указанием времени и места рассмотрения акта проверки.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0F0F0"/>
        <w:spacing w:after="450"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2.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Рассматриваем акт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 вас есть право принять участие в рассмотрении акта. Налоговая инспекция должна проанализировать ваши доводы, дать им оценку и вынести по результатам рассмотрения акта решение о привлечении к налоговой ответственности или об отказе в привлечении к ответственности.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рассмотрение акта, возражений (если они есть) и иных материалов налоговой проверки инспекции отводится 10 рабочих дней после окончания срока для представления возражений. Этот срок (10 дней) может быть продлен, но не более чем на 1 месяц.</w:t>
      </w:r>
    </w:p>
    <w:p w:rsidR="00F36D41" w:rsidRPr="00F36D41" w:rsidRDefault="00F36D41" w:rsidP="00F36D41">
      <w:pPr>
        <w:spacing w:line="390" w:lineRule="atLeast"/>
        <w:rPr>
          <w:rFonts w:ascii="Arial" w:eastAsia="Times New Roman" w:hAnsi="Arial" w:cs="Arial"/>
          <w:b/>
          <w:bCs/>
          <w:color w:val="F8991C"/>
          <w:sz w:val="20"/>
          <w:szCs w:val="20"/>
          <w:u w:val="single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lastRenderedPageBreak/>
        <w:t>Внимание!</w:t>
      </w:r>
      <w:r w:rsidRPr="00F36D41">
        <w:rPr>
          <w:rFonts w:ascii="Arial" w:hAnsi="Arial" w:cs="Arial"/>
          <w:b/>
          <w:bCs/>
          <w:color w:val="F8991C"/>
          <w:sz w:val="20"/>
          <w:szCs w:val="20"/>
          <w:u w:val="single"/>
        </w:rPr>
        <w:t xml:space="preserve"> </w:t>
      </w:r>
      <w:r w:rsidRPr="00F36D41">
        <w:rPr>
          <w:rFonts w:ascii="Arial" w:eastAsia="Times New Roman" w:hAnsi="Arial" w:cs="Arial"/>
          <w:b/>
          <w:bCs/>
          <w:color w:val="F8991C"/>
          <w:sz w:val="20"/>
          <w:szCs w:val="20"/>
          <w:u w:val="single"/>
          <w:lang w:eastAsia="ru-RU"/>
        </w:rPr>
        <w:t>Важно</w:t>
      </w:r>
    </w:p>
    <w:p w:rsidR="00F36D41" w:rsidRPr="00F36D41" w:rsidRDefault="00F36D41" w:rsidP="00F36D41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Компания вправе представить в инспекцию выписки из регистров налогового или бухгалтерского учета или другие документы, подтверждающие достоверность данных, указанных в декларации. Возможно, это убедит </w:t>
      </w:r>
      <w:proofErr w:type="gramStart"/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проверяющих</w:t>
      </w:r>
      <w:proofErr w:type="gramEnd"/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что ошибки не было.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Случается, что начальнику налоговой инспекции или его заместителю решение принять трудно: недостаточно доказательств нарушений либо доказательств в защиту налогоплательщика. Тогда возможно назначение дополнительных мероприятий налогового контроля. После их проведения должно состояться новое рассмотрение акта проверки, на котором изучаются также дополнительные доказательства. О новом рассмотрении материалов проверки вас должны известить.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69521"/>
        <w:spacing w:before="300" w:after="300" w:line="240" w:lineRule="atLeast"/>
        <w:ind w:right="150"/>
        <w:jc w:val="both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Закон и порядок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DFDFD"/>
        <w:spacing w:before="300" w:after="300" w:line="240" w:lineRule="auto"/>
        <w:ind w:right="150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br/>
        <w:t>Порядок назначения дополнительных мероприятий налогового контроля регулируется п. 6 ст. 101 </w:t>
      </w:r>
      <w:hyperlink r:id="rId10" w:anchor="block_101" w:tgtFrame="_blank" w:history="1">
        <w:r w:rsidRPr="00F36D41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Налогового кодекса</w:t>
        </w:r>
      </w:hyperlink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0F0F0"/>
        <w:spacing w:after="450"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3.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Получаем решение по итогам рассмотрения дела</w:t>
      </w:r>
    </w:p>
    <w:p w:rsidR="00F36D41" w:rsidRPr="00F36D41" w:rsidRDefault="00F36D41" w:rsidP="00F36D41">
      <w:pPr>
        <w:pStyle w:val="a5"/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Решение о привлечении к ответственности за налоговое правонарушение или об отказе в привлечении к такой ответственности налоговая инспекция обязана вручить вам в течение 5 дней после вынесения решения. Если вручить решение невозможно, оно направляется по почте заказным письмом и считается полученным по истечении 6 дней </w:t>
      </w:r>
      <w:proofErr w:type="gramStart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отправки</w:t>
      </w:r>
      <w:proofErr w:type="gramEnd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С момента вручения (получения почтового отправления) начинается срок для </w:t>
      </w:r>
      <w:hyperlink r:id="rId11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обжалования этого решения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</w:pPr>
      <w:r w:rsidRPr="00F36D41"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  <w:t>Выездные налоговые проверки</w:t>
      </w:r>
    </w:p>
    <w:p w:rsidR="00F36D41" w:rsidRPr="00F36D41" w:rsidRDefault="00F36D41" w:rsidP="00F36D4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Налоговый орган вправе провести </w:t>
      </w:r>
      <w:hyperlink r:id="rId12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выездную налоговую проверку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компании. Но такое мероприятие налогового контроля, как правило, проводится в редких случаях.</w:t>
      </w:r>
    </w:p>
    <w:p w:rsidR="00F36D41" w:rsidRPr="00F36D41" w:rsidRDefault="00F36D41" w:rsidP="00F36D41">
      <w:pPr>
        <w:shd w:val="clear" w:color="auto" w:fill="F69521"/>
        <w:spacing w:after="75" w:line="240" w:lineRule="atLeast"/>
        <w:jc w:val="both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Закон и порядок</w:t>
      </w:r>
    </w:p>
    <w:p w:rsidR="00F36D41" w:rsidRPr="00F36D41" w:rsidRDefault="00F36D41" w:rsidP="00F36D41">
      <w:pPr>
        <w:spacing w:line="240" w:lineRule="auto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br/>
      </w:r>
      <w:hyperlink r:id="rId13" w:tgtFrame="_blank" w:history="1">
        <w:r w:rsidRPr="00F36D41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Концепция системы планирования выездных налоговых проверок</w:t>
        </w:r>
      </w:hyperlink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 и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проверок, утверждены </w:t>
      </w:r>
      <w:hyperlink r:id="rId14" w:tgtFrame="_blank" w:history="1">
        <w:r w:rsidRPr="00F36D41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приказом ФНС России от 30.05.2007 № ММ-3-06/333@</w:t>
        </w:r>
      </w:hyperlink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.</w:t>
      </w:r>
    </w:p>
    <w:p w:rsidR="00F36D41" w:rsidRPr="00F36D41" w:rsidRDefault="007035EB" w:rsidP="00F36D41">
      <w:pPr>
        <w:spacing w:before="450"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035E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pict>
          <v:rect id="_x0000_i1026" style="width:0;height:0" o:hralign="center" o:hrstd="t" o:hr="t" fillcolor="#a0a0a0" stroked="f"/>
        </w:pict>
      </w:r>
    </w:p>
    <w:p w:rsidR="00F36D41" w:rsidRPr="00F36D41" w:rsidRDefault="00F36D41" w:rsidP="00F36D41">
      <w:pPr>
        <w:spacing w:before="4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</w:pPr>
      <w:r w:rsidRPr="00F36D41">
        <w:rPr>
          <w:rFonts w:ascii="Times New Roman" w:eastAsia="Times New Roman" w:hAnsi="Times New Roman" w:cs="Times New Roman"/>
          <w:color w:val="FFFFFF"/>
          <w:sz w:val="33"/>
          <w:lang w:eastAsia="ru-RU"/>
        </w:rPr>
        <w:t>11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 </w:t>
      </w:r>
      <w:r>
        <w:rPr>
          <w:rFonts w:ascii="Times New Roman" w:eastAsia="Times New Roman" w:hAnsi="Times New Roman" w:cs="Times New Roman"/>
          <w:color w:val="0071AD"/>
          <w:sz w:val="33"/>
          <w:lang w:eastAsia="ru-RU"/>
        </w:rPr>
        <w:t xml:space="preserve">11 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факторов риска</w:t>
      </w:r>
      <w:r w:rsidRPr="00F36D41"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  <w:t> назначения выездной проверки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Налоговая нагрузка ниже среднего уровня по отрасли (виду деятельности).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Отражение в бухгалтерской или налоговой отчетности убытков на протяжении нескольких налоговых периодов.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Отражение в налоговой отчетности значительных сумм налоговых вычетов за определенный период.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Темп роста расходов опережает темп роста доходов от реализации товаров (работ, услуг).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Среднемесячная заработная плата одного работника ниже среднего уровня по виду экономической деятельности в субъекте РФ.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Неоднократное приближение к предельному значению показателей, установленных Налоговым кодексом для применения специальных налоговых режимов.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Построение финансово-хозяйственной деятельности на основе заключения договоров с контрагентами-перекупщиками или посредниками без разумных экономических или других причин.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Непредставление налоговому органу пояснений на уведомление о выявлении несоответствия показателей деятельности или запрашиваемых документов, или наличие информации об их уничтожении, порче и пр.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Неоднократное снятие с учета и постановка на учет в налоговых органах в связи с изменением места нахождения.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Значительное отклонение уровня рентабельности по данным бухгалтерского учета от уровня рентабельности в данной сфере деятельности по данным статистики.</w:t>
      </w:r>
    </w:p>
    <w:p w:rsidR="00F36D41" w:rsidRPr="00F36D41" w:rsidRDefault="00F36D41" w:rsidP="00F36D41">
      <w:pPr>
        <w:numPr>
          <w:ilvl w:val="0"/>
          <w:numId w:val="4"/>
        </w:numPr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Ведение финансово-хозяйственной деятельности с высоким налоговым риском.</w:t>
      </w:r>
    </w:p>
    <w:p w:rsidR="00F36D41" w:rsidRPr="00F36D41" w:rsidRDefault="00F36D41" w:rsidP="0099295B">
      <w:pPr>
        <w:pStyle w:val="a5"/>
        <w:numPr>
          <w:ilvl w:val="0"/>
          <w:numId w:val="4"/>
        </w:numPr>
        <w:spacing w:after="0" w:line="240" w:lineRule="auto"/>
        <w:ind w:hanging="77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Чтобы снизить риск претензий налоговых органов, будьте осмотрительны при выборе контрагентов. Проверяйте, зарегистрирован ли ваш партнер в качестве юридического лица, не входят ли в состав его руководства дисквалифицированные лица, не является ли адрес юридического лица адресом массовой регистрации и т.п.</w:t>
      </w:r>
    </w:p>
    <w:p w:rsidR="00F36D41" w:rsidRPr="00F36D41" w:rsidRDefault="00F36D41" w:rsidP="00F36D41">
      <w:pPr>
        <w:shd w:val="clear" w:color="auto" w:fill="F0F0F0"/>
        <w:spacing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1.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Измеряем «глубину»</w:t>
      </w:r>
    </w:p>
    <w:p w:rsidR="00F36D41" w:rsidRPr="00F36D41" w:rsidRDefault="00F36D41" w:rsidP="00F36D41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Выездной налоговой проверкой можно охватить 3 </w:t>
      </w:r>
      <w:proofErr w:type="gramStart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календарных</w:t>
      </w:r>
      <w:proofErr w:type="gramEnd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года деятельности компании, непосредственно предшествующих году, в котором вынесено решение о проведении выездной налоговой проверки.</w:t>
      </w:r>
    </w:p>
    <w:p w:rsidR="00F36D41" w:rsidRPr="00F36D41" w:rsidRDefault="00F36D41" w:rsidP="00F36D41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Внимание!</w:t>
      </w:r>
    </w:p>
    <w:p w:rsidR="00F36D41" w:rsidRPr="00F36D41" w:rsidRDefault="00F36D41" w:rsidP="00F36D41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Это ограничение не действует, если налогоплательщик представил уточненную налоговую декларацию. В этом случае возможна выездная проверка по тому налогу и за тот период, за который представлена такая декларация.</w:t>
      </w:r>
    </w:p>
    <w:p w:rsidR="00F36D41" w:rsidRPr="00F36D41" w:rsidRDefault="007035EB" w:rsidP="00F36D41">
      <w:pPr>
        <w:shd w:val="clear" w:color="auto" w:fill="FDFDFD"/>
        <w:spacing w:before="450"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035E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pict>
          <v:rect id="_x0000_i1027" style="width:0;height:0" o:hralign="center" o:hrstd="t" o:hr="t" fillcolor="#a0a0a0" stroked="f"/>
        </w:pict>
      </w:r>
    </w:p>
    <w:p w:rsidR="00F36D41" w:rsidRPr="00F36D41" w:rsidRDefault="00F36D41" w:rsidP="00F36D41">
      <w:pPr>
        <w:shd w:val="clear" w:color="auto" w:fill="FDFDFD"/>
        <w:spacing w:before="4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33"/>
          <w:lang w:eastAsia="ru-RU"/>
        </w:rPr>
        <w:t>99</w:t>
      </w:r>
      <w:r w:rsidRPr="00F36D41">
        <w:rPr>
          <w:rFonts w:ascii="Times New Roman" w:eastAsia="Times New Roman" w:hAnsi="Times New Roman" w:cs="Times New Roman"/>
          <w:color w:val="FFFFFF"/>
          <w:sz w:val="33"/>
          <w:lang w:eastAsia="ru-RU"/>
        </w:rPr>
        <w:t>9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 </w:t>
      </w:r>
      <w:r>
        <w:rPr>
          <w:rFonts w:ascii="Times New Roman" w:eastAsia="Times New Roman" w:hAnsi="Times New Roman" w:cs="Times New Roman"/>
          <w:color w:val="0071AD"/>
          <w:sz w:val="33"/>
          <w:lang w:eastAsia="ru-RU"/>
        </w:rPr>
        <w:t xml:space="preserve">9 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возможных действий инспекции</w:t>
      </w:r>
      <w:r w:rsidRPr="00F36D41"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  <w:t> при выездной проверке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Вызвать налогоплательщика в налоговый орган для дачи пояснений.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Провести инвентаризацию.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Запросить информацию у банков.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Опросить (допросить) свидетелей в порядке, предусмотренном </w:t>
      </w: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hyperlink r:id="rId15" w:anchor="block_90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ст. 90 Налогового кодекса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Провести осмотр.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Истребовать документы у налогоплательщика.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Истребовать у контрагентов налогоплательщика документы, указанные в </w:t>
      </w:r>
      <w:hyperlink r:id="rId16" w:anchor="block_9301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ст. 93.1 Налогового кодекса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Провести выемку.</w:t>
      </w:r>
    </w:p>
    <w:p w:rsidR="00F36D41" w:rsidRPr="00F36D41" w:rsidRDefault="00F36D41" w:rsidP="00F36D41">
      <w:pPr>
        <w:numPr>
          <w:ilvl w:val="0"/>
          <w:numId w:val="5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Назначить экспертизу.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hd w:val="clear" w:color="auto" w:fill="F0F0F0"/>
        <w:spacing w:after="450"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2.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Проверяем частоту проверок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Как правило, выездная налоговая проверка проводится не более 1 раза за один и тот же период деятельности и по одному и тому же налогу. Повторная проверка может проводиться только в строго определенных случаях.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допускается более двух выездных налоговых проверок в одной компании в течение календарного года. Исключение – случай, когда руководитель ФНС России принимает решение о проведении выездной проверки сверх этого ограничения.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Внимание!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При реорганизации и ликвидации компании налоговая инспекция вправе провести выездную проверку компании независимо от времени проведения предыдущих выездных проверок.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Обычно выездная проверка проводится в помещении компании. Но если его нет, то проверка будет проходить в инспекции.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pacing w:after="0" w:line="390" w:lineRule="atLeast"/>
        <w:rPr>
          <w:rFonts w:ascii="Arial" w:eastAsia="Times New Roman" w:hAnsi="Arial" w:cs="Arial"/>
          <w:b/>
          <w:bCs/>
          <w:color w:val="F8991C"/>
          <w:sz w:val="20"/>
          <w:szCs w:val="20"/>
          <w:u w:val="single"/>
          <w:lang w:eastAsia="ru-RU"/>
        </w:rPr>
      </w:pPr>
      <w:r w:rsidRPr="00F36D41">
        <w:rPr>
          <w:rFonts w:ascii="Arial" w:eastAsia="Times New Roman" w:hAnsi="Arial" w:cs="Arial"/>
          <w:b/>
          <w:bCs/>
          <w:color w:val="F8991C"/>
          <w:sz w:val="20"/>
          <w:szCs w:val="20"/>
          <w:u w:val="single"/>
          <w:lang w:eastAsia="ru-RU"/>
        </w:rPr>
        <w:t>Важно</w:t>
      </w:r>
    </w:p>
    <w:p w:rsidR="00F36D41" w:rsidRPr="00F36D41" w:rsidRDefault="00F36D41" w:rsidP="00F36D41">
      <w:pPr>
        <w:pStyle w:val="a5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 определении количества выездных налоговых проверок не учитывается число выездных проверок филиалов и представительств компании.</w:t>
      </w:r>
    </w:p>
    <w:p w:rsidR="00F36D41" w:rsidRPr="00F36D41" w:rsidRDefault="00F36D41" w:rsidP="00F36D41">
      <w:pPr>
        <w:shd w:val="clear" w:color="auto" w:fill="F0F0F0"/>
        <w:spacing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3.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Оцениваем длительность проверки</w:t>
      </w:r>
    </w:p>
    <w:p w:rsidR="00F36D41" w:rsidRPr="00F36D41" w:rsidRDefault="00F36D41" w:rsidP="00F36D4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Срок проверки – не более 2 месяцев. По решению вышестоящего налогового органа он может быть продлен на 2, а в исключительных случаях – на 4 месяца. Кроме того, по решению налоговой инспекции проверка может быть приостановлена на срок до 9 месяцев.</w:t>
      </w:r>
    </w:p>
    <w:p w:rsidR="00F36D41" w:rsidRPr="00F36D41" w:rsidRDefault="007035EB" w:rsidP="00F36D41">
      <w:pPr>
        <w:spacing w:before="450"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035E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pict>
          <v:rect id="_x0000_i1028" style="width:0;height:0" o:hralign="center" o:hrstd="t" o:hr="t" fillcolor="#a0a0a0" stroked="f"/>
        </w:pict>
      </w:r>
    </w:p>
    <w:p w:rsidR="00F36D41" w:rsidRDefault="00F36D41" w:rsidP="00F36D41">
      <w:pPr>
        <w:spacing w:before="450" w:after="225" w:line="270" w:lineRule="atLeast"/>
        <w:jc w:val="both"/>
        <w:rPr>
          <w:rFonts w:ascii="Times New Roman" w:eastAsia="Times New Roman" w:hAnsi="Times New Roman" w:cs="Times New Roman"/>
          <w:color w:val="0071AD"/>
          <w:sz w:val="33"/>
          <w:lang w:eastAsia="ru-RU"/>
        </w:rPr>
      </w:pPr>
      <w:r w:rsidRPr="00F36D41">
        <w:rPr>
          <w:rFonts w:ascii="Times New Roman" w:eastAsia="Times New Roman" w:hAnsi="Times New Roman" w:cs="Times New Roman"/>
          <w:color w:val="FFFFFF"/>
          <w:sz w:val="33"/>
          <w:lang w:eastAsia="ru-RU"/>
        </w:rPr>
        <w:t>2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 </w:t>
      </w:r>
    </w:p>
    <w:p w:rsidR="00F36D41" w:rsidRPr="00F36D41" w:rsidRDefault="00F36D41" w:rsidP="00F36D41">
      <w:pPr>
        <w:spacing w:before="4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71AD"/>
          <w:sz w:val="33"/>
          <w:lang w:eastAsia="ru-RU"/>
        </w:rPr>
        <w:lastRenderedPageBreak/>
        <w:t xml:space="preserve">   2 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обязанности</w:t>
      </w:r>
      <w:r w:rsidRPr="00F36D41"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  <w:t> компании при выездной проверке</w:t>
      </w:r>
    </w:p>
    <w:p w:rsidR="00F36D41" w:rsidRPr="00F36D41" w:rsidRDefault="00F36D41" w:rsidP="00F36D41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Обеспечить ознакомление </w:t>
      </w:r>
      <w:proofErr w:type="gramStart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проверяющих</w:t>
      </w:r>
      <w:proofErr w:type="gramEnd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документами, которые содержат сведения:</w:t>
      </w:r>
    </w:p>
    <w:p w:rsidR="00F36D41" w:rsidRPr="00F36D41" w:rsidRDefault="00F36D41" w:rsidP="00F36D41">
      <w:pPr>
        <w:numPr>
          <w:ilvl w:val="1"/>
          <w:numId w:val="6"/>
        </w:numPr>
        <w:spacing w:before="30" w:after="30" w:line="240" w:lineRule="auto"/>
        <w:ind w:left="12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 объектах налогообложения;</w:t>
      </w:r>
    </w:p>
    <w:p w:rsidR="00F36D41" w:rsidRPr="00F36D41" w:rsidRDefault="00F36D41" w:rsidP="00F36D41">
      <w:pPr>
        <w:numPr>
          <w:ilvl w:val="1"/>
          <w:numId w:val="6"/>
        </w:numPr>
        <w:spacing w:before="30" w:after="30" w:line="240" w:lineRule="auto"/>
        <w:ind w:left="12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полученных </w:t>
      </w:r>
      <w:proofErr w:type="gramStart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доходах</w:t>
      </w:r>
      <w:proofErr w:type="gramEnd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произведенных расходах;</w:t>
      </w:r>
    </w:p>
    <w:p w:rsidR="00F36D41" w:rsidRPr="00F36D41" w:rsidRDefault="00F36D41" w:rsidP="00F36D41">
      <w:pPr>
        <w:numPr>
          <w:ilvl w:val="1"/>
          <w:numId w:val="6"/>
        </w:numPr>
        <w:spacing w:before="30" w:after="30" w:line="240" w:lineRule="auto"/>
        <w:ind w:left="12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источниках</w:t>
      </w:r>
      <w:proofErr w:type="gramEnd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доходов;</w:t>
      </w:r>
    </w:p>
    <w:p w:rsidR="00F36D41" w:rsidRPr="00F36D41" w:rsidRDefault="00F36D41" w:rsidP="00F36D41">
      <w:pPr>
        <w:numPr>
          <w:ilvl w:val="1"/>
          <w:numId w:val="6"/>
        </w:numPr>
        <w:spacing w:before="30" w:after="30" w:line="240" w:lineRule="auto"/>
        <w:ind w:left="12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налоговой базе;</w:t>
      </w:r>
    </w:p>
    <w:p w:rsidR="00F36D41" w:rsidRPr="00F36D41" w:rsidRDefault="00F36D41" w:rsidP="00F36D41">
      <w:pPr>
        <w:numPr>
          <w:ilvl w:val="1"/>
          <w:numId w:val="6"/>
        </w:numPr>
        <w:spacing w:before="30" w:after="30" w:line="240" w:lineRule="auto"/>
        <w:ind w:left="12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налоговых </w:t>
      </w:r>
      <w:proofErr w:type="gramStart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льготах</w:t>
      </w:r>
      <w:proofErr w:type="gramEnd"/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эта обязанность не будет выполнена, налоговый орган вправе истребовать документы, необходимые для проверки, либо провести их выемку.</w:t>
      </w:r>
    </w:p>
    <w:p w:rsidR="00F36D41" w:rsidRPr="00F36D41" w:rsidRDefault="00F36D41" w:rsidP="00F36D41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Предоставить помещения для проведения выездной налоговой проверки. Если такой возможности нет, проверка будет перенесена на территорию налогового органа. Для этого достаточно написать письменное заявление в свободной форме. Однако в этом случае вам придется представить подлинники документов в налоговый орган самостоятельно.</w:t>
      </w:r>
    </w:p>
    <w:p w:rsidR="00F36D41" w:rsidRPr="00F36D41" w:rsidRDefault="00F36D41" w:rsidP="00F36D4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</w:pPr>
      <w:r w:rsidRPr="00F36D41">
        <w:rPr>
          <w:rFonts w:ascii="Times New Roman" w:eastAsia="Times New Roman" w:hAnsi="Times New Roman" w:cs="Times New Roman"/>
          <w:color w:val="FFFFFF"/>
          <w:sz w:val="33"/>
          <w:lang w:eastAsia="ru-RU"/>
        </w:rPr>
        <w:t>2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 </w:t>
      </w:r>
      <w:r>
        <w:rPr>
          <w:rFonts w:ascii="Times New Roman" w:eastAsia="Times New Roman" w:hAnsi="Times New Roman" w:cs="Times New Roman"/>
          <w:color w:val="0071AD"/>
          <w:sz w:val="33"/>
          <w:lang w:eastAsia="ru-RU"/>
        </w:rPr>
        <w:t xml:space="preserve">  2 </w:t>
      </w:r>
      <w:r w:rsidRPr="00F36D41">
        <w:rPr>
          <w:rFonts w:ascii="Times New Roman" w:eastAsia="Times New Roman" w:hAnsi="Times New Roman" w:cs="Times New Roman"/>
          <w:color w:val="0071AD"/>
          <w:sz w:val="33"/>
          <w:lang w:eastAsia="ru-RU"/>
        </w:rPr>
        <w:t>случая,</w:t>
      </w:r>
      <w:r w:rsidRPr="00F36D41">
        <w:rPr>
          <w:rFonts w:ascii="Times New Roman" w:eastAsia="Times New Roman" w:hAnsi="Times New Roman" w:cs="Times New Roman"/>
          <w:b/>
          <w:bCs/>
          <w:color w:val="0071AD"/>
          <w:sz w:val="21"/>
          <w:szCs w:val="21"/>
          <w:lang w:eastAsia="ru-RU"/>
        </w:rPr>
        <w:br/>
        <w:t>когда возможна повторная проверка</w:t>
      </w:r>
    </w:p>
    <w:p w:rsidR="00F36D41" w:rsidRPr="00F36D41" w:rsidRDefault="00F36D41" w:rsidP="00F36D41">
      <w:pPr>
        <w:numPr>
          <w:ilvl w:val="0"/>
          <w:numId w:val="7"/>
        </w:numPr>
        <w:spacing w:after="75" w:line="240" w:lineRule="auto"/>
        <w:ind w:left="150" w:right="15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1.</w:t>
      </w:r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В порядке контроля вышестоящего налогового органа за деятельностью налоговой инспекции. Такую проверку назначает и проводит вышестоящий налоговый орган.</w:t>
      </w:r>
    </w:p>
    <w:p w:rsidR="00F36D41" w:rsidRPr="00F36D41" w:rsidRDefault="00F36D41" w:rsidP="00F36D41">
      <w:pPr>
        <w:numPr>
          <w:ilvl w:val="0"/>
          <w:numId w:val="7"/>
        </w:numPr>
        <w:spacing w:before="75" w:after="75" w:line="240" w:lineRule="auto"/>
        <w:ind w:left="150" w:right="15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2.</w:t>
      </w:r>
      <w:r w:rsidRPr="00F36D41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При представлении налогоплательщиком уточненной налоговой декларации, из которой следует, что налогов нужно заплатить меньше, чем было заявлено ранее, либо в уточненной налоговой декларации заявлены убытки в большем объеме, чем ранее.</w:t>
      </w:r>
    </w:p>
    <w:p w:rsidR="00F36D41" w:rsidRPr="00F36D41" w:rsidRDefault="00F36D41" w:rsidP="00F36D41">
      <w:pPr>
        <w:shd w:val="clear" w:color="auto" w:fill="F0F0F0"/>
        <w:spacing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4.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Знакомимся с решением о проведении проверки</w:t>
      </w:r>
    </w:p>
    <w:p w:rsidR="00F36D41" w:rsidRPr="00F36D41" w:rsidRDefault="00F36D41" w:rsidP="00F36D41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Налоговая инспекция выносит </w:t>
      </w:r>
      <w:hyperlink r:id="rId17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решение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 проведении проверки и предъявляет его компании. Обратите внимание на оформление этого документа. Решение должно содержать следующую информацию:</w:t>
      </w:r>
    </w:p>
    <w:p w:rsidR="00F36D41" w:rsidRPr="00F36D41" w:rsidRDefault="00F36D41" w:rsidP="00F36D41">
      <w:pPr>
        <w:numPr>
          <w:ilvl w:val="0"/>
          <w:numId w:val="8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точное название проверяемой компании;</w:t>
      </w:r>
    </w:p>
    <w:p w:rsidR="00F36D41" w:rsidRPr="00F36D41" w:rsidRDefault="00F36D41" w:rsidP="00F36D41">
      <w:pPr>
        <w:numPr>
          <w:ilvl w:val="0"/>
          <w:numId w:val="8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проверяемые периоды;</w:t>
      </w:r>
    </w:p>
    <w:p w:rsidR="00F36D41" w:rsidRPr="00F36D41" w:rsidRDefault="00F36D41" w:rsidP="00F36D41">
      <w:pPr>
        <w:numPr>
          <w:ilvl w:val="0"/>
          <w:numId w:val="8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налоги, подлежащие проверке;</w:t>
      </w:r>
    </w:p>
    <w:p w:rsidR="00F36D41" w:rsidRPr="00F36D41" w:rsidRDefault="00F36D41" w:rsidP="00F36D41">
      <w:pPr>
        <w:numPr>
          <w:ilvl w:val="0"/>
          <w:numId w:val="8"/>
        </w:numPr>
        <w:shd w:val="clear" w:color="auto" w:fill="FDFDFD"/>
        <w:spacing w:before="30" w:after="30" w:line="240" w:lineRule="auto"/>
        <w:ind w:left="6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полный список должностных лиц налоговой инспекции, которые проводят проверку и могут при предъявлении решения и служебного удостоверения находиться в период проведения проверки на территории (в помещениях) налогоплательщика.</w:t>
      </w:r>
    </w:p>
    <w:p w:rsidR="00F36D41" w:rsidRPr="00F36D41" w:rsidRDefault="00F36D41" w:rsidP="00F36D41">
      <w:pPr>
        <w:shd w:val="clear" w:color="auto" w:fill="F69521"/>
        <w:spacing w:after="75" w:line="240" w:lineRule="atLeast"/>
        <w:jc w:val="both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Закон и порядок</w:t>
      </w:r>
    </w:p>
    <w:p w:rsidR="00F36D41" w:rsidRPr="00F36D41" w:rsidRDefault="00F36D41" w:rsidP="00F36D41">
      <w:pPr>
        <w:shd w:val="clear" w:color="auto" w:fill="FDFDFD"/>
        <w:spacing w:line="240" w:lineRule="auto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br/>
        <w:t>Форма решения о проведении проверки утверждена </w:t>
      </w:r>
      <w:hyperlink r:id="rId18" w:tgtFrame="_blank" w:history="1">
        <w:r w:rsidRPr="00F36D41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приказом ФНС России от 25.12.2006 № САЭ-3-06/892@</w:t>
        </w:r>
      </w:hyperlink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shd w:val="clear" w:color="auto" w:fill="F0F0F0"/>
        <w:spacing w:line="420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0071AD"/>
          <w:sz w:val="20"/>
          <w:lang w:eastAsia="ru-RU"/>
        </w:rPr>
        <w:t>Шаг 5.</w:t>
      </w:r>
      <w:r w:rsidRPr="00F36D41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  <w:hyperlink r:id="rId19" w:history="1">
        <w:r w:rsidRPr="00F36D41">
          <w:rPr>
            <w:rFonts w:ascii="Tahoma" w:eastAsia="Times New Roman" w:hAnsi="Tahoma" w:cs="Tahoma"/>
            <w:b/>
            <w:bCs/>
            <w:color w:val="336699"/>
            <w:sz w:val="20"/>
            <w:lang w:eastAsia="ru-RU"/>
          </w:rPr>
          <w:t>Изучаем акт проверки</w:t>
        </w:r>
      </w:hyperlink>
    </w:p>
    <w:p w:rsidR="00F36D41" w:rsidRPr="00F36D41" w:rsidRDefault="00F36D41" w:rsidP="00F36D41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итогам проведенной выездной проверки составляется </w:t>
      </w:r>
      <w:hyperlink r:id="rId20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акт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В нем отражаются результаты проверки, а именно выявленные в ходе проверки нарушения налогового законодательства. Если акт не будет составлен, то решение по результатам проверки не может быть принято на законных основаниях. Порядок рассмотрения акта такой же, как и при </w:t>
      </w:r>
      <w:hyperlink r:id="rId21" w:tgtFrame="_blank" w:history="1">
        <w:r w:rsidRPr="00F36D41">
          <w:rPr>
            <w:rFonts w:ascii="Tahoma" w:eastAsia="Times New Roman" w:hAnsi="Tahoma" w:cs="Tahoma"/>
            <w:color w:val="336699"/>
            <w:sz w:val="18"/>
            <w:u w:val="single"/>
            <w:lang w:eastAsia="ru-RU"/>
          </w:rPr>
          <w:t>камеральной проверке</w:t>
        </w:r>
      </w:hyperlink>
      <w:r w:rsidRPr="00F36D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shd w:val="clear" w:color="auto" w:fill="F69521"/>
        <w:spacing w:after="75" w:line="240" w:lineRule="atLeast"/>
        <w:jc w:val="both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Закон и порядок</w:t>
      </w:r>
    </w:p>
    <w:p w:rsidR="00F36D41" w:rsidRPr="00F36D41" w:rsidRDefault="00F36D41" w:rsidP="00F36D41">
      <w:pPr>
        <w:shd w:val="clear" w:color="auto" w:fill="FDFDFD"/>
        <w:spacing w:line="240" w:lineRule="auto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br/>
        <w:t>Форма акта выездной (повторной выездной) налоговой проверки и требования к его составлению утверждены </w:t>
      </w:r>
      <w:hyperlink r:id="rId22" w:tgtFrame="_blank" w:history="1">
        <w:r w:rsidRPr="00F36D41">
          <w:rPr>
            <w:rFonts w:ascii="Tahoma" w:eastAsia="Times New Roman" w:hAnsi="Tahoma" w:cs="Tahoma"/>
            <w:i/>
            <w:iCs/>
            <w:color w:val="336699"/>
            <w:sz w:val="18"/>
            <w:u w:val="single"/>
            <w:lang w:eastAsia="ru-RU"/>
          </w:rPr>
          <w:t>приказом ФНС России от 25.12.2006 № САЭ-3-06/892@</w:t>
        </w:r>
      </w:hyperlink>
      <w:r w:rsidRPr="00F36D41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.</w:t>
      </w:r>
    </w:p>
    <w:p w:rsidR="00F36D41" w:rsidRPr="00F36D41" w:rsidRDefault="00F36D41" w:rsidP="00F36D41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Внимание!</w:t>
      </w:r>
    </w:p>
    <w:p w:rsidR="00F36D41" w:rsidRPr="00F36D41" w:rsidRDefault="00F36D41" w:rsidP="00F36D41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</w:pPr>
      <w:r w:rsidRPr="00F36D41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t>Акт составляется, и когда нарушений не обнаружено. В этом случае в нем указывается на отсутствие нарушений налогового законодательства.</w:t>
      </w:r>
    </w:p>
    <w:p w:rsidR="009115F1" w:rsidRDefault="009115F1"/>
    <w:p w:rsidR="0097347B" w:rsidRPr="00A56F74" w:rsidRDefault="0097347B" w:rsidP="0097347B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</w:pPr>
      <w:r w:rsidRPr="00A56F74">
        <w:rPr>
          <w:rFonts w:ascii="Arial" w:eastAsia="Times New Roman" w:hAnsi="Arial" w:cs="Arial"/>
          <w:b/>
          <w:bCs/>
          <w:color w:val="0B6EB3"/>
          <w:sz w:val="36"/>
          <w:szCs w:val="36"/>
          <w:lang w:eastAsia="ru-RU"/>
        </w:rPr>
        <w:lastRenderedPageBreak/>
        <w:t>Права и обязанности налогоплательщиков (плательщиков сборов, плательщиков страховых взносов)</w:t>
      </w:r>
    </w:p>
    <w:p w:rsidR="0097347B" w:rsidRDefault="0097347B" w:rsidP="0097347B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347B" w:rsidRPr="0097347B" w:rsidRDefault="0097347B" w:rsidP="0097347B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налогоплательщика (плательщика сборов, плательщика страховых взносов), в том числе и у вашей компании, есть свои права и обязанности. И то и другое нужно знать и при этом помнить, что соблюдения норм закона вы вправе требовать и от налоговой инспекции.</w:t>
      </w:r>
    </w:p>
    <w:p w:rsidR="0097347B" w:rsidRPr="0097347B" w:rsidRDefault="0097347B" w:rsidP="0097347B">
      <w:pPr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36"/>
          <w:szCs w:val="36"/>
          <w:lang w:eastAsia="ru-RU"/>
        </w:rPr>
      </w:pPr>
      <w:r w:rsidRPr="0097347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9</w:t>
      </w:r>
      <w:r w:rsidRPr="0097347B">
        <w:rPr>
          <w:rFonts w:ascii="Times New Roman" w:eastAsia="Times New Roman" w:hAnsi="Times New Roman" w:cs="Times New Roman"/>
          <w:color w:val="0071AD"/>
          <w:sz w:val="28"/>
          <w:szCs w:val="28"/>
          <w:lang w:eastAsia="ru-RU"/>
        </w:rPr>
        <w:t> </w:t>
      </w:r>
      <w:r w:rsidR="004F5542">
        <w:rPr>
          <w:rFonts w:ascii="Times New Roman" w:eastAsia="Times New Roman" w:hAnsi="Times New Roman" w:cs="Times New Roman"/>
          <w:color w:val="0071AD"/>
          <w:sz w:val="36"/>
          <w:szCs w:val="36"/>
          <w:lang w:eastAsia="ru-RU"/>
        </w:rPr>
        <w:t>14</w:t>
      </w:r>
      <w:r w:rsidRPr="0097347B">
        <w:rPr>
          <w:rFonts w:ascii="Times New Roman" w:eastAsia="Times New Roman" w:hAnsi="Times New Roman" w:cs="Times New Roman"/>
          <w:color w:val="0071AD"/>
          <w:sz w:val="36"/>
          <w:szCs w:val="36"/>
          <w:lang w:eastAsia="ru-RU"/>
        </w:rPr>
        <w:t xml:space="preserve"> основных прав</w:t>
      </w:r>
      <w:r w:rsidRPr="0097347B">
        <w:rPr>
          <w:rFonts w:ascii="Times New Roman" w:eastAsia="Times New Roman" w:hAnsi="Times New Roman" w:cs="Times New Roman"/>
          <w:b/>
          <w:bCs/>
          <w:color w:val="0071AD"/>
          <w:sz w:val="36"/>
          <w:szCs w:val="36"/>
          <w:lang w:eastAsia="ru-RU"/>
        </w:rPr>
        <w:t> налогоплательщиков</w:t>
      </w:r>
    </w:p>
    <w:p w:rsidR="0097347B" w:rsidRDefault="0097347B" w:rsidP="0097347B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по месту своего учета от налоговых органов бесплатную информацию о действующих налогах и сборах.</w:t>
      </w:r>
    </w:p>
    <w:p w:rsidR="0097347B" w:rsidRPr="0097347B" w:rsidRDefault="0097347B" w:rsidP="0097347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сборах;</w:t>
      </w:r>
    </w:p>
    <w:p w:rsidR="0097347B" w:rsidRPr="0097347B" w:rsidRDefault="0097347B" w:rsidP="0097347B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 </w:t>
      </w:r>
      <w:hyperlink r:id="rId23" w:tgtFrame="_blank" w:history="1">
        <w:r w:rsidRPr="0097347B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формы налоговых деклараций (расчетов)</w:t>
        </w:r>
      </w:hyperlink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24" w:tgtFrame="_blank" w:history="1">
        <w:r w:rsidRPr="0097347B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разъяснения о порядке их заполнения</w:t>
        </w:r>
      </w:hyperlink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347B" w:rsidRDefault="0097347B" w:rsidP="0097347B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налоговые льготы, если они предусмотрены законодательством.</w:t>
      </w:r>
    </w:p>
    <w:p w:rsidR="004F5542" w:rsidRPr="004F5542" w:rsidRDefault="004F5542" w:rsidP="00D520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4F554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Получать отсрочку, рассрочку или инвестиционный налоговый кредит в порядке и на условиях, установленных законом;</w:t>
      </w:r>
    </w:p>
    <w:p w:rsidR="0097347B" w:rsidRPr="0097347B" w:rsidRDefault="004F5542" w:rsidP="0097347B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7347B"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роводить зачет или возврат сумм излишне уплаченных либо излишне взысканных налогов, страховых взносов, пеней, штрафов.</w:t>
      </w:r>
    </w:p>
    <w:p w:rsidR="0097347B" w:rsidRDefault="0097347B" w:rsidP="0097347B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пояснения по исчислению и уплате налогов, страховых взносов, а также по актам проведенных налоговых проверок.</w:t>
      </w:r>
    </w:p>
    <w:p w:rsidR="004F5542" w:rsidRPr="004F5542" w:rsidRDefault="004F5542" w:rsidP="00D520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4F554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Получать копии акта налоговой проверки и решений налоговых органов, а также налоговые уведомления и требования об уплате налогов;</w:t>
      </w:r>
    </w:p>
    <w:p w:rsidR="0097347B" w:rsidRDefault="0097347B" w:rsidP="0097347B">
      <w:pPr>
        <w:numPr>
          <w:ilvl w:val="0"/>
          <w:numId w:val="1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Требовать от должностных лиц налоговых органов соблюдения законодательства о налогах и сборах.</w:t>
      </w:r>
    </w:p>
    <w:p w:rsidR="004F5542" w:rsidRDefault="004F5542" w:rsidP="00D520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4F554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Присутствовать при проведении выездной налоговой проверки;</w:t>
      </w:r>
    </w:p>
    <w:p w:rsidR="004F5542" w:rsidRPr="004F5542" w:rsidRDefault="004F5542" w:rsidP="00D520A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4F554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На участие в процессе рассмотрения материалов налоговой проверки.</w:t>
      </w:r>
    </w:p>
    <w:p w:rsidR="0097347B" w:rsidRPr="0097347B" w:rsidRDefault="0097347B" w:rsidP="00D520AC">
      <w:pPr>
        <w:numPr>
          <w:ilvl w:val="0"/>
          <w:numId w:val="1"/>
        </w:numPr>
        <w:spacing w:before="30" w:after="3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выполнять неправомерные акты и требования налоговых органов.</w:t>
      </w:r>
    </w:p>
    <w:p w:rsidR="0097347B" w:rsidRPr="0097347B" w:rsidRDefault="0097347B" w:rsidP="00D520AC">
      <w:pPr>
        <w:numPr>
          <w:ilvl w:val="0"/>
          <w:numId w:val="1"/>
        </w:numPr>
        <w:spacing w:before="30" w:after="3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Обжаловать в установленном порядке акты налоговых органов и действия (бездействие) их должностных лиц.</w:t>
      </w:r>
    </w:p>
    <w:p w:rsidR="0097347B" w:rsidRPr="0097347B" w:rsidRDefault="0097347B" w:rsidP="00D520AC">
      <w:pPr>
        <w:numPr>
          <w:ilvl w:val="0"/>
          <w:numId w:val="1"/>
        </w:numPr>
        <w:spacing w:before="30" w:after="3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соблюдение и сохранение налоговой тайны.</w:t>
      </w:r>
    </w:p>
    <w:p w:rsidR="0097347B" w:rsidRPr="0097347B" w:rsidRDefault="007035EB" w:rsidP="0097347B">
      <w:pPr>
        <w:spacing w:before="4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9" style="width:0;height:0" o:hralign="center" o:hrstd="t" o:hr="t" fillcolor="#a0a0a0" stroked="f"/>
        </w:pict>
      </w:r>
    </w:p>
    <w:p w:rsidR="0097347B" w:rsidRPr="0097347B" w:rsidRDefault="0097347B" w:rsidP="0097347B">
      <w:pPr>
        <w:spacing w:before="450"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71AD"/>
          <w:sz w:val="36"/>
          <w:szCs w:val="36"/>
          <w:lang w:eastAsia="ru-RU"/>
        </w:rPr>
      </w:pPr>
      <w:r w:rsidRPr="0097347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9</w:t>
      </w:r>
      <w:r w:rsidRPr="0097347B">
        <w:rPr>
          <w:rFonts w:ascii="Times New Roman" w:eastAsia="Times New Roman" w:hAnsi="Times New Roman" w:cs="Times New Roman"/>
          <w:color w:val="0071AD"/>
          <w:sz w:val="28"/>
          <w:szCs w:val="28"/>
          <w:lang w:eastAsia="ru-RU"/>
        </w:rPr>
        <w:t> </w:t>
      </w:r>
      <w:r w:rsidR="001035FF">
        <w:rPr>
          <w:rFonts w:ascii="Times New Roman" w:eastAsia="Times New Roman" w:hAnsi="Times New Roman" w:cs="Times New Roman"/>
          <w:color w:val="0071AD"/>
          <w:sz w:val="36"/>
          <w:szCs w:val="36"/>
          <w:lang w:eastAsia="ru-RU"/>
        </w:rPr>
        <w:t>6</w:t>
      </w:r>
      <w:r w:rsidRPr="0097347B">
        <w:rPr>
          <w:rFonts w:ascii="Times New Roman" w:eastAsia="Times New Roman" w:hAnsi="Times New Roman" w:cs="Times New Roman"/>
          <w:color w:val="0071AD"/>
          <w:sz w:val="36"/>
          <w:szCs w:val="36"/>
          <w:lang w:eastAsia="ru-RU"/>
        </w:rPr>
        <w:t xml:space="preserve"> основных обязанностей</w:t>
      </w:r>
      <w:r w:rsidRPr="0097347B">
        <w:rPr>
          <w:rFonts w:ascii="Times New Roman" w:eastAsia="Times New Roman" w:hAnsi="Times New Roman" w:cs="Times New Roman"/>
          <w:b/>
          <w:bCs/>
          <w:color w:val="0071AD"/>
          <w:sz w:val="36"/>
          <w:szCs w:val="36"/>
          <w:lang w:eastAsia="ru-RU"/>
        </w:rPr>
        <w:t> налогоплательщиков</w:t>
      </w:r>
    </w:p>
    <w:p w:rsidR="0097347B" w:rsidRPr="006233F2" w:rsidRDefault="0097347B" w:rsidP="0097347B">
      <w:pPr>
        <w:numPr>
          <w:ilvl w:val="0"/>
          <w:numId w:val="2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Уплачивать законно установленные налоги и сборы.</w:t>
      </w:r>
    </w:p>
    <w:p w:rsidR="006233F2" w:rsidRPr="006233F2" w:rsidRDefault="006233F2" w:rsidP="006233F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Встать на учет в налоговых органах;</w:t>
      </w:r>
    </w:p>
    <w:p w:rsidR="0097347B" w:rsidRPr="0097347B" w:rsidRDefault="0097347B" w:rsidP="0097347B">
      <w:pPr>
        <w:numPr>
          <w:ilvl w:val="0"/>
          <w:numId w:val="2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в установленном порядке учет доходов и расходов.</w:t>
      </w:r>
    </w:p>
    <w:p w:rsidR="0097347B" w:rsidRPr="0097347B" w:rsidRDefault="0097347B" w:rsidP="0097347B">
      <w:pPr>
        <w:numPr>
          <w:ilvl w:val="0"/>
          <w:numId w:val="2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налоговые декларации (расчеты).</w:t>
      </w:r>
    </w:p>
    <w:p w:rsidR="0097347B" w:rsidRDefault="0097347B" w:rsidP="0097347B">
      <w:pPr>
        <w:numPr>
          <w:ilvl w:val="0"/>
          <w:numId w:val="2"/>
        </w:numPr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 </w:t>
      </w:r>
      <w:hyperlink r:id="rId25" w:tgtFrame="_blank" w:history="1">
        <w:r w:rsidRPr="0097347B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контрольно-кассовую технику</w:t>
        </w:r>
      </w:hyperlink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(или бланки строгой отчетности).</w:t>
      </w:r>
    </w:p>
    <w:p w:rsidR="006233F2" w:rsidRDefault="006233F2" w:rsidP="006233F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6233F2" w:rsidRPr="006233F2" w:rsidRDefault="006233F2" w:rsidP="006233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Налогоплательщики-организации и индивидуальные предприниматели обязаны дополнительно сообщать в налоговый орган:</w:t>
      </w:r>
    </w:p>
    <w:p w:rsidR="006233F2" w:rsidRPr="006233F2" w:rsidRDefault="006233F2" w:rsidP="00623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об открытии или о закрытии счетов (лицевых счетов) - в течение семи дней со дня открытия (закрытия) таких счетов;</w:t>
      </w:r>
    </w:p>
    <w:p w:rsidR="006233F2" w:rsidRPr="006233F2" w:rsidRDefault="006233F2" w:rsidP="00623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обо всех случаях участия в российских и иностранных организациях - в срок не позднее одного месяца со дня начала такого участия;</w:t>
      </w:r>
    </w:p>
    <w:p w:rsidR="006233F2" w:rsidRPr="006233F2" w:rsidRDefault="006233F2" w:rsidP="00623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обо всех обособленных подразделениях, созданных на территории Российской Федерации, - в течение одного месяца со дня создания обособленного подразделения или прекращения деятельности организации;</w:t>
      </w:r>
    </w:p>
    <w:p w:rsidR="006233F2" w:rsidRPr="006233F2" w:rsidRDefault="006233F2" w:rsidP="00623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о реорганизации или ликвидации организации - в течение трех дней со дня принятия такого решения.</w:t>
      </w:r>
    </w:p>
    <w:p w:rsidR="0097347B" w:rsidRPr="0097347B" w:rsidRDefault="0097347B" w:rsidP="00973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Нести иные обязанности</w:t>
      </w:r>
      <w:proofErr w:type="gramEnd"/>
      <w:r w:rsidRPr="009734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предусмотренные законодательством о налогах и сборах.</w:t>
      </w:r>
    </w:p>
    <w:p w:rsidR="0097347B" w:rsidRPr="0097347B" w:rsidRDefault="0097347B" w:rsidP="0097347B">
      <w:pPr>
        <w:spacing w:before="4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734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Права плательщика налогов регламентированы </w:t>
      </w:r>
      <w:hyperlink r:id="rId26" w:tgtFrame="_blank" w:history="1">
        <w:r w:rsidRPr="0097347B">
          <w:rPr>
            <w:rFonts w:ascii="Times New Roman" w:eastAsia="Times New Roman" w:hAnsi="Times New Roman" w:cs="Times New Roman"/>
            <w:i/>
            <w:iCs/>
            <w:color w:val="336699"/>
            <w:sz w:val="28"/>
            <w:szCs w:val="28"/>
            <w:u w:val="single"/>
            <w:lang w:eastAsia="ru-RU"/>
          </w:rPr>
          <w:t>ст. 21 Налогового кодекса</w:t>
        </w:r>
      </w:hyperlink>
      <w:r w:rsidRPr="009734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обязанности плательщика налогов – </w:t>
      </w:r>
      <w:hyperlink r:id="rId27" w:tgtFrame="_blank" w:history="1">
        <w:r w:rsidRPr="0097347B">
          <w:rPr>
            <w:rFonts w:ascii="Times New Roman" w:eastAsia="Times New Roman" w:hAnsi="Times New Roman" w:cs="Times New Roman"/>
            <w:i/>
            <w:iCs/>
            <w:color w:val="336699"/>
            <w:sz w:val="28"/>
            <w:szCs w:val="28"/>
            <w:u w:val="single"/>
            <w:lang w:eastAsia="ru-RU"/>
          </w:rPr>
          <w:t>ст. 23 Налогового кодекса</w:t>
        </w:r>
      </w:hyperlink>
      <w:r w:rsidRPr="009734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81E82" w:rsidRDefault="00381E82" w:rsidP="00B102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33E6B"/>
          <w:sz w:val="26"/>
          <w:lang w:eastAsia="ru-RU"/>
        </w:rPr>
      </w:pPr>
    </w:p>
    <w:p w:rsidR="00381E82" w:rsidRDefault="00381E82" w:rsidP="00B102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33E6B"/>
          <w:sz w:val="26"/>
          <w:lang w:eastAsia="ru-RU"/>
        </w:rPr>
      </w:pPr>
    </w:p>
    <w:p w:rsidR="00B102C9" w:rsidRPr="006233F2" w:rsidRDefault="00B102C9" w:rsidP="00623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3E6B"/>
          <w:sz w:val="40"/>
          <w:szCs w:val="40"/>
          <w:lang w:eastAsia="ru-RU"/>
        </w:rPr>
      </w:pPr>
      <w:r w:rsidRPr="006233F2">
        <w:rPr>
          <w:rFonts w:ascii="Times New Roman" w:eastAsia="Times New Roman" w:hAnsi="Times New Roman" w:cs="Times New Roman"/>
          <w:b/>
          <w:bCs/>
          <w:color w:val="033E6B"/>
          <w:sz w:val="40"/>
          <w:szCs w:val="40"/>
          <w:lang w:eastAsia="ru-RU"/>
        </w:rPr>
        <w:t>Права налоговых органов: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требовать документы, служащие основаниями для расчёта и уплаты (удержания и перечисления) налогов, сборов;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проводить налоговые проверки;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производить выемку документов при проведении налоговых проверок в случаях, когда есть достаточные основания полагать, что эти документы будут уничтожены, сокрыты, изменены или заменены;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lastRenderedPageBreak/>
        <w:t>вызывать налогоплательщиков для дачи пояснений;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приостанавливать операции по счетам налогоплательщика, плательщика сбора или налогового агента в банках и налагать арест на имущество налогоплательщика;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требовать устранения выявленных нарушений законодательства о налогах и сборах и контролировать выполнение указанных требований;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привлекать для проведения налогового контроля специалистов, экспертов и переводчиков;</w:t>
      </w:r>
    </w:p>
    <w:p w:rsidR="00B102C9" w:rsidRPr="006233F2" w:rsidRDefault="00B102C9" w:rsidP="00B102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 xml:space="preserve">вызывать в качестве свидетелей лиц, которым </w:t>
      </w:r>
      <w:proofErr w:type="gramStart"/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бывают</w:t>
      </w:r>
      <w:proofErr w:type="gramEnd"/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 xml:space="preserve"> известны какие-либо обстоятельства, имеющие значение для проведения налогового контроля.</w:t>
      </w:r>
    </w:p>
    <w:p w:rsidR="00B102C9" w:rsidRPr="006233F2" w:rsidRDefault="00B102C9" w:rsidP="00623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3E6B"/>
          <w:sz w:val="40"/>
          <w:szCs w:val="40"/>
          <w:lang w:eastAsia="ru-RU"/>
        </w:rPr>
      </w:pPr>
      <w:r w:rsidRPr="006233F2">
        <w:rPr>
          <w:rFonts w:ascii="Times New Roman" w:eastAsia="Times New Roman" w:hAnsi="Times New Roman" w:cs="Times New Roman"/>
          <w:b/>
          <w:bCs/>
          <w:color w:val="033E6B"/>
          <w:sz w:val="40"/>
          <w:szCs w:val="40"/>
          <w:lang w:eastAsia="ru-RU"/>
        </w:rPr>
        <w:t>Обязанности налоговых органов: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соблюдать законодательство о налогах и сборах;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 xml:space="preserve">осуществлять </w:t>
      </w:r>
      <w:proofErr w:type="gramStart"/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контроль за</w:t>
      </w:r>
      <w:proofErr w:type="gramEnd"/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 xml:space="preserve"> соблюдением законодательства о налогах и сборах;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вести в установленном порядке учет организаций и физических лиц;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бесплатно информировать налогоплательщиков, плательщиков сборов и налоговых агентов о действующих налогах и сборах, законодательстве о налогах;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соблюдать налоговую тайну и обеспечивать ее сохранение;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направлять налогоплательщику, плательщику сбора или налоговому агенту копии акта налоговой проверки и решения налогового органа, налоговое уведомление и (или) требование об уплате налога и сбора;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представлять налогоплательщику, плательщику сбора или налоговому агенту по его запросу справки о состоянии расчетов указанного лица по налогам, сборам, пеням и штрафам на основании данных налогового органа.</w:t>
      </w:r>
    </w:p>
    <w:p w:rsidR="00B102C9" w:rsidRPr="006233F2" w:rsidRDefault="00B102C9" w:rsidP="00B10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</w:pPr>
      <w:r w:rsidRPr="006233F2">
        <w:rPr>
          <w:rFonts w:ascii="Times New Roman" w:eastAsia="Times New Roman" w:hAnsi="Times New Roman" w:cs="Times New Roman"/>
          <w:color w:val="033E6B"/>
          <w:sz w:val="28"/>
          <w:szCs w:val="28"/>
          <w:lang w:eastAsia="ru-RU"/>
        </w:rPr>
        <w:t>осуществлять по заявлению налогоплательщика, плательщика сбора или налогового агента совместную сверку сумм уплаченных налогов, сборов, пеней и штрафов.</w:t>
      </w:r>
    </w:p>
    <w:p w:rsidR="00F36D41" w:rsidRDefault="00F36D41"/>
    <w:p w:rsidR="00E713B1" w:rsidRDefault="00E713B1"/>
    <w:sectPr w:rsidR="00E713B1" w:rsidSect="0091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C1A"/>
    <w:multiLevelType w:val="multilevel"/>
    <w:tmpl w:val="86B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6304"/>
    <w:multiLevelType w:val="multilevel"/>
    <w:tmpl w:val="981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6A85"/>
    <w:multiLevelType w:val="multilevel"/>
    <w:tmpl w:val="9E4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A455E"/>
    <w:multiLevelType w:val="multilevel"/>
    <w:tmpl w:val="EC2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91A07"/>
    <w:multiLevelType w:val="multilevel"/>
    <w:tmpl w:val="6CAE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6852"/>
    <w:multiLevelType w:val="multilevel"/>
    <w:tmpl w:val="9EF6BB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902C9"/>
    <w:multiLevelType w:val="multilevel"/>
    <w:tmpl w:val="EAA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949B5"/>
    <w:multiLevelType w:val="multilevel"/>
    <w:tmpl w:val="CF3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6044A"/>
    <w:multiLevelType w:val="multilevel"/>
    <w:tmpl w:val="50D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656837"/>
    <w:multiLevelType w:val="multilevel"/>
    <w:tmpl w:val="8EA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83280"/>
    <w:multiLevelType w:val="multilevel"/>
    <w:tmpl w:val="0CC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E67FC"/>
    <w:multiLevelType w:val="multilevel"/>
    <w:tmpl w:val="0402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E1955"/>
    <w:multiLevelType w:val="multilevel"/>
    <w:tmpl w:val="1AD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74"/>
    <w:rsid w:val="00005CC6"/>
    <w:rsid w:val="001035FF"/>
    <w:rsid w:val="00203D8B"/>
    <w:rsid w:val="002D3880"/>
    <w:rsid w:val="00371583"/>
    <w:rsid w:val="00381E82"/>
    <w:rsid w:val="003E6D90"/>
    <w:rsid w:val="004F5542"/>
    <w:rsid w:val="004F5D22"/>
    <w:rsid w:val="005C5C98"/>
    <w:rsid w:val="006233F2"/>
    <w:rsid w:val="007035EB"/>
    <w:rsid w:val="00706CD7"/>
    <w:rsid w:val="00806C78"/>
    <w:rsid w:val="008D5FC2"/>
    <w:rsid w:val="009115F1"/>
    <w:rsid w:val="009429B3"/>
    <w:rsid w:val="0097347B"/>
    <w:rsid w:val="00975CA6"/>
    <w:rsid w:val="0099295B"/>
    <w:rsid w:val="00A56F74"/>
    <w:rsid w:val="00AF00D5"/>
    <w:rsid w:val="00B102C9"/>
    <w:rsid w:val="00C03996"/>
    <w:rsid w:val="00CF6475"/>
    <w:rsid w:val="00D520AC"/>
    <w:rsid w:val="00E31C31"/>
    <w:rsid w:val="00E713B1"/>
    <w:rsid w:val="00E77D6C"/>
    <w:rsid w:val="00ED724D"/>
    <w:rsid w:val="00F36D41"/>
    <w:rsid w:val="00F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1"/>
  </w:style>
  <w:style w:type="paragraph" w:styleId="3">
    <w:name w:val="heading 3"/>
    <w:basedOn w:val="a"/>
    <w:link w:val="30"/>
    <w:uiPriority w:val="9"/>
    <w:qFormat/>
    <w:rsid w:val="00A56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A56F74"/>
  </w:style>
  <w:style w:type="character" w:customStyle="1" w:styleId="white">
    <w:name w:val="white"/>
    <w:basedOn w:val="a0"/>
    <w:rsid w:val="00A56F74"/>
  </w:style>
  <w:style w:type="character" w:styleId="a4">
    <w:name w:val="Hyperlink"/>
    <w:basedOn w:val="a0"/>
    <w:uiPriority w:val="99"/>
    <w:semiHidden/>
    <w:unhideWhenUsed/>
    <w:rsid w:val="00A56F74"/>
    <w:rPr>
      <w:color w:val="0000FF"/>
      <w:u w:val="single"/>
    </w:rPr>
  </w:style>
  <w:style w:type="character" w:customStyle="1" w:styleId="step">
    <w:name w:val="step"/>
    <w:basedOn w:val="a0"/>
    <w:rsid w:val="00A56F74"/>
  </w:style>
  <w:style w:type="paragraph" w:styleId="a5">
    <w:name w:val="List Paragraph"/>
    <w:basedOn w:val="a"/>
    <w:uiPriority w:val="34"/>
    <w:qFormat/>
    <w:rsid w:val="00A56F74"/>
    <w:pPr>
      <w:ind w:left="720"/>
      <w:contextualSpacing/>
    </w:pPr>
  </w:style>
  <w:style w:type="character" w:styleId="a6">
    <w:name w:val="Strong"/>
    <w:basedOn w:val="a0"/>
    <w:uiPriority w:val="22"/>
    <w:qFormat/>
    <w:rsid w:val="00B10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864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499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860">
                  <w:marLeft w:val="-9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8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02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34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208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379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316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2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91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290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9977">
                  <w:marLeft w:val="-9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17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5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8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5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1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17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72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892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078">
          <w:marLeft w:val="-9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6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274">
                  <w:marLeft w:val="-9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17/" TargetMode="External"/><Relationship Id="rId13" Type="http://schemas.openxmlformats.org/officeDocument/2006/relationships/hyperlink" Target="https://www.nalog.ru/kontr_func/nal_kont/viezd_prov/prov_concept/" TargetMode="External"/><Relationship Id="rId18" Type="http://schemas.openxmlformats.org/officeDocument/2006/relationships/hyperlink" Target="https://www.nalog.ru/ip/ip_formiblanki/3778666/" TargetMode="External"/><Relationship Id="rId26" Type="http://schemas.openxmlformats.org/officeDocument/2006/relationships/hyperlink" Target="http://nalog.garant.ru/fns/nk/b5dae26bebf2908c0e8dd3b8a66868f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create_business/ul/in_progress/desk_audit/" TargetMode="External"/><Relationship Id="rId7" Type="http://schemas.openxmlformats.org/officeDocument/2006/relationships/hyperlink" Target="http://nalog.garant.ru/fns/nk/17/" TargetMode="External"/><Relationship Id="rId12" Type="http://schemas.openxmlformats.org/officeDocument/2006/relationships/hyperlink" Target="https://www.nalog.ru/kontr_func/nal_kont/viezd_prov/" TargetMode="External"/><Relationship Id="rId17" Type="http://schemas.openxmlformats.org/officeDocument/2006/relationships/hyperlink" Target="https://www.nalog.ru/html/pril_2701_1.doc" TargetMode="External"/><Relationship Id="rId25" Type="http://schemas.openxmlformats.org/officeDocument/2006/relationships/hyperlink" Target="https://www.nalog.ru/gosreg_vd/reestr_kkt/rkkt_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17/" TargetMode="External"/><Relationship Id="rId20" Type="http://schemas.openxmlformats.org/officeDocument/2006/relationships/hyperlink" Target="https://www.nalog.ru/html/pril_2701_4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17/" TargetMode="External"/><Relationship Id="rId11" Type="http://schemas.openxmlformats.org/officeDocument/2006/relationships/hyperlink" Target="https://www.nalog.ru/create_business/ul/in_progress/appeal/" TargetMode="External"/><Relationship Id="rId24" Type="http://schemas.openxmlformats.org/officeDocument/2006/relationships/hyperlink" Target="https://www.nalog.ru/otchet/bum_nos/forms/poryad/" TargetMode="External"/><Relationship Id="rId5" Type="http://schemas.openxmlformats.org/officeDocument/2006/relationships/hyperlink" Target="https://www.nalog.ru/kontr_func/nal_kont/kameralka/poryadok_kam/" TargetMode="External"/><Relationship Id="rId15" Type="http://schemas.openxmlformats.org/officeDocument/2006/relationships/hyperlink" Target="http://nalog.garant.ru/fns/nk/17/" TargetMode="External"/><Relationship Id="rId23" Type="http://schemas.openxmlformats.org/officeDocument/2006/relationships/hyperlink" Target="https://www.nalog.ru/otchet/bum_nos/forms/shabl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log.garant.ru/fns/nk/17/" TargetMode="External"/><Relationship Id="rId19" Type="http://schemas.openxmlformats.org/officeDocument/2006/relationships/hyperlink" Target="https://www.nalog.ru/html/docs/oform_re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html/docs/oform_rez.doc" TargetMode="External"/><Relationship Id="rId14" Type="http://schemas.openxmlformats.org/officeDocument/2006/relationships/hyperlink" Target="https://www.nalog.ru/html/docs/nk290812_2.rar" TargetMode="External"/><Relationship Id="rId22" Type="http://schemas.openxmlformats.org/officeDocument/2006/relationships/hyperlink" Target="https://www.nalog.ru/rn77/about_fts/docs/3896853/" TargetMode="External"/><Relationship Id="rId27" Type="http://schemas.openxmlformats.org/officeDocument/2006/relationships/hyperlink" Target="http://nalog.garant.ru/fns/nk/74d7c78a3a1e33cef2750a2b7b35d2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14</cp:revision>
  <dcterms:created xsi:type="dcterms:W3CDTF">2018-12-02T15:10:00Z</dcterms:created>
  <dcterms:modified xsi:type="dcterms:W3CDTF">2021-12-24T06:51:00Z</dcterms:modified>
</cp:coreProperties>
</file>