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F3" w:rsidRPr="00523AF3" w:rsidRDefault="00523AF3" w:rsidP="00523AF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</w:rPr>
      </w:pPr>
      <w:r w:rsidRPr="00523AF3">
        <w:rPr>
          <w:rFonts w:ascii="Arial" w:eastAsia="Times New Roman" w:hAnsi="Arial" w:cs="Arial"/>
          <w:color w:val="000000"/>
          <w:kern w:val="36"/>
          <w:sz w:val="33"/>
          <w:szCs w:val="33"/>
        </w:rPr>
        <w:t>Применение электромеханической обработки при восстановлении деталей.</w:t>
      </w:r>
    </w:p>
    <w:p w:rsidR="00523AF3" w:rsidRPr="00523AF3" w:rsidRDefault="00523AF3" w:rsidP="00523A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3AF3">
        <w:rPr>
          <w:rFonts w:ascii="Arial" w:eastAsia="Times New Roman" w:hAnsi="Arial" w:cs="Arial"/>
          <w:color w:val="000000"/>
          <w:sz w:val="28"/>
          <w:szCs w:val="28"/>
        </w:rPr>
        <w:t>Сущность технологии</w:t>
      </w:r>
    </w:p>
    <w:p w:rsidR="00523AF3" w:rsidRPr="00523AF3" w:rsidRDefault="00523AF3" w:rsidP="00523A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3AF3">
        <w:rPr>
          <w:rFonts w:ascii="Arial" w:eastAsia="Times New Roman" w:hAnsi="Arial" w:cs="Arial"/>
          <w:color w:val="000000"/>
          <w:sz w:val="28"/>
          <w:szCs w:val="28"/>
        </w:rPr>
        <w:t xml:space="preserve">Электромеханическая обработка (ЭМО) — высокоэффективная технология поверхностного упрочнения концентрированными потоками энергии, основанная на комплексном </w:t>
      </w:r>
      <w:proofErr w:type="spellStart"/>
      <w:r w:rsidRPr="00523AF3">
        <w:rPr>
          <w:rFonts w:ascii="Arial" w:eastAsia="Times New Roman" w:hAnsi="Arial" w:cs="Arial"/>
          <w:color w:val="000000"/>
          <w:sz w:val="28"/>
          <w:szCs w:val="28"/>
        </w:rPr>
        <w:t>термодеформационном</w:t>
      </w:r>
      <w:proofErr w:type="spellEnd"/>
      <w:r w:rsidRPr="00523AF3">
        <w:rPr>
          <w:rFonts w:ascii="Arial" w:eastAsia="Times New Roman" w:hAnsi="Arial" w:cs="Arial"/>
          <w:color w:val="000000"/>
          <w:sz w:val="28"/>
          <w:szCs w:val="28"/>
        </w:rPr>
        <w:t xml:space="preserve"> воздействии при пропускании электрического тока большой плотности (108-109</w:t>
      </w:r>
      <w:proofErr w:type="gramStart"/>
      <w:r w:rsidRPr="00523AF3">
        <w:rPr>
          <w:rFonts w:ascii="Arial" w:eastAsia="Times New Roman" w:hAnsi="Arial" w:cs="Arial"/>
          <w:color w:val="000000"/>
          <w:sz w:val="28"/>
          <w:szCs w:val="28"/>
        </w:rPr>
        <w:t xml:space="preserve"> А</w:t>
      </w:r>
      <w:proofErr w:type="gramEnd"/>
      <w:r w:rsidRPr="00523AF3">
        <w:rPr>
          <w:rFonts w:ascii="Arial" w:eastAsia="Times New Roman" w:hAnsi="Arial" w:cs="Arial"/>
          <w:color w:val="000000"/>
          <w:sz w:val="28"/>
          <w:szCs w:val="28"/>
        </w:rPr>
        <w:t>/м</w:t>
      </w:r>
      <w:r w:rsidRPr="00523AF3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2</w:t>
      </w:r>
      <w:r w:rsidRPr="00523AF3">
        <w:rPr>
          <w:rFonts w:ascii="Arial" w:eastAsia="Times New Roman" w:hAnsi="Arial" w:cs="Arial"/>
          <w:color w:val="000000"/>
          <w:sz w:val="28"/>
          <w:szCs w:val="28"/>
        </w:rPr>
        <w:t>) и низкого напряжения (2-6 В) через зону контакта детали и деформирующего электрода-инструмента (ролика или пластины), движущихся во </w:t>
      </w:r>
      <w:proofErr w:type="spellStart"/>
      <w:r w:rsidRPr="00523AF3">
        <w:rPr>
          <w:rFonts w:ascii="Arial" w:eastAsia="Times New Roman" w:hAnsi="Arial" w:cs="Arial"/>
          <w:color w:val="000000"/>
          <w:sz w:val="28"/>
          <w:szCs w:val="28"/>
        </w:rPr>
        <w:t>взаимноперпендикулярных</w:t>
      </w:r>
      <w:proofErr w:type="spellEnd"/>
      <w:r w:rsidRPr="00523AF3">
        <w:rPr>
          <w:rFonts w:ascii="Arial" w:eastAsia="Times New Roman" w:hAnsi="Arial" w:cs="Arial"/>
          <w:color w:val="000000"/>
          <w:sz w:val="28"/>
          <w:szCs w:val="28"/>
        </w:rPr>
        <w:t xml:space="preserve"> направлениях со скоростью V и подачей S.</w:t>
      </w:r>
    </w:p>
    <w:tbl>
      <w:tblPr>
        <w:tblW w:w="8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50"/>
      </w:tblGrid>
      <w:tr w:rsidR="00523AF3" w:rsidRPr="00523AF3" w:rsidTr="00523AF3"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AF3" w:rsidRPr="00523AF3" w:rsidRDefault="00523AF3" w:rsidP="00523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23AF3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238750" cy="1524000"/>
                  <wp:effectExtent l="19050" t="0" r="0" b="0"/>
                  <wp:docPr id="1" name="Рисунок 1" descr="https://studfile.net/html/2706/352/html_ntMXNGH3E6.Uzjd/img-O9PHX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2706/352/html_ntMXNGH3E6.Uzjd/img-O9PHX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AF3" w:rsidRPr="00523AF3" w:rsidTr="00523AF3"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AF3" w:rsidRPr="00523AF3" w:rsidRDefault="00523AF3" w:rsidP="00523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23A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Схема и технологический комплекс электромеханической обработки</w:t>
            </w:r>
          </w:p>
        </w:tc>
      </w:tr>
    </w:tbl>
    <w:p w:rsidR="00523AF3" w:rsidRPr="00523AF3" w:rsidRDefault="00523AF3" w:rsidP="00523A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3AF3">
        <w:rPr>
          <w:rFonts w:ascii="Arial" w:eastAsia="Times New Roman" w:hAnsi="Arial" w:cs="Arial"/>
          <w:color w:val="000000"/>
          <w:sz w:val="28"/>
          <w:szCs w:val="28"/>
        </w:rPr>
        <w:t xml:space="preserve">При этом, в результате выделения большого количества </w:t>
      </w:r>
      <w:proofErr w:type="spellStart"/>
      <w:r w:rsidRPr="00523AF3">
        <w:rPr>
          <w:rFonts w:ascii="Arial" w:eastAsia="Times New Roman" w:hAnsi="Arial" w:cs="Arial"/>
          <w:color w:val="000000"/>
          <w:sz w:val="28"/>
          <w:szCs w:val="28"/>
        </w:rPr>
        <w:t>джоулева</w:t>
      </w:r>
      <w:proofErr w:type="spellEnd"/>
      <w:r w:rsidRPr="00523AF3">
        <w:rPr>
          <w:rFonts w:ascii="Arial" w:eastAsia="Times New Roman" w:hAnsi="Arial" w:cs="Arial"/>
          <w:color w:val="000000"/>
          <w:sz w:val="28"/>
          <w:szCs w:val="28"/>
        </w:rPr>
        <w:t xml:space="preserve"> тепла, происходит высокоскоростной (106</w:t>
      </w:r>
      <w:proofErr w:type="gramStart"/>
      <w:r w:rsidRPr="00523AF3">
        <w:rPr>
          <w:rFonts w:ascii="Arial" w:eastAsia="Times New Roman" w:hAnsi="Arial" w:cs="Arial"/>
          <w:color w:val="000000"/>
          <w:sz w:val="28"/>
          <w:szCs w:val="28"/>
        </w:rPr>
        <w:t>°С</w:t>
      </w:r>
      <w:proofErr w:type="gramEnd"/>
      <w:r w:rsidRPr="00523AF3">
        <w:rPr>
          <w:rFonts w:ascii="Arial" w:eastAsia="Times New Roman" w:hAnsi="Arial" w:cs="Arial"/>
          <w:color w:val="000000"/>
          <w:sz w:val="28"/>
          <w:szCs w:val="28"/>
        </w:rPr>
        <w:t>/с) нагрев локального микрообъема поверхности с одновременным его пластическим деформированием и последующее интенсивное охлаждение (105°С/с) за счет отвода тепла в глубь металла. В результате мощного теплового «удара» на поверхности материала формируется упрочненный «белый слой» — уникальная мартенситная структура (</w:t>
      </w:r>
      <w:proofErr w:type="spellStart"/>
      <w:r w:rsidRPr="00523AF3">
        <w:rPr>
          <w:rFonts w:ascii="Arial" w:eastAsia="Times New Roman" w:hAnsi="Arial" w:cs="Arial"/>
          <w:color w:val="000000"/>
          <w:sz w:val="28"/>
          <w:szCs w:val="28"/>
        </w:rPr>
        <w:t>гарденит</w:t>
      </w:r>
      <w:proofErr w:type="spellEnd"/>
      <w:r w:rsidRPr="00523AF3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523AF3">
        <w:rPr>
          <w:rFonts w:ascii="Arial" w:eastAsia="Times New Roman" w:hAnsi="Arial" w:cs="Arial"/>
          <w:color w:val="000000"/>
          <w:sz w:val="28"/>
          <w:szCs w:val="28"/>
        </w:rPr>
        <w:t>наноструктурный</w:t>
      </w:r>
      <w:proofErr w:type="spellEnd"/>
      <w:r w:rsidRPr="00523AF3">
        <w:rPr>
          <w:rFonts w:ascii="Arial" w:eastAsia="Times New Roman" w:hAnsi="Arial" w:cs="Arial"/>
          <w:color w:val="000000"/>
          <w:sz w:val="28"/>
          <w:szCs w:val="28"/>
        </w:rPr>
        <w:t xml:space="preserve"> мартенсит), обладающая высокой прочностью и износостойкостью.</w:t>
      </w:r>
    </w:p>
    <w:tbl>
      <w:tblPr>
        <w:tblW w:w="8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50"/>
      </w:tblGrid>
      <w:tr w:rsidR="00523AF3" w:rsidRPr="00523AF3" w:rsidTr="00523AF3"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AF3" w:rsidRPr="00523AF3" w:rsidRDefault="00523AF3" w:rsidP="00523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23AF3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238750" cy="1228725"/>
                  <wp:effectExtent l="19050" t="0" r="0" b="0"/>
                  <wp:docPr id="2" name="Рисунок 2" descr="https://studfile.net/html/2706/352/html_ntMXNGH3E6.Uzjd/img-LwZtw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352/html_ntMXNGH3E6.Uzjd/img-LwZtw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AF3" w:rsidRPr="00523AF3" w:rsidTr="00523AF3"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AF3" w:rsidRPr="00523AF3" w:rsidRDefault="00523AF3" w:rsidP="00523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23A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Металлографическая структура белого слоя (электронная, растровая и оптическая микроскопия)</w:t>
            </w:r>
          </w:p>
        </w:tc>
      </w:tr>
    </w:tbl>
    <w:p w:rsidR="00523AF3" w:rsidRPr="00523AF3" w:rsidRDefault="00523AF3" w:rsidP="00523A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3AF3">
        <w:rPr>
          <w:rFonts w:ascii="Arial" w:eastAsia="Times New Roman" w:hAnsi="Arial" w:cs="Arial"/>
          <w:color w:val="000000"/>
          <w:sz w:val="28"/>
          <w:szCs w:val="28"/>
        </w:rPr>
        <w:lastRenderedPageBreak/>
        <w:t>Назначение</w:t>
      </w:r>
    </w:p>
    <w:p w:rsidR="00523AF3" w:rsidRPr="00523AF3" w:rsidRDefault="00523AF3" w:rsidP="00523A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23AF3">
        <w:rPr>
          <w:rFonts w:ascii="Arial" w:eastAsia="Times New Roman" w:hAnsi="Arial" w:cs="Arial"/>
          <w:color w:val="000000"/>
          <w:sz w:val="28"/>
          <w:szCs w:val="28"/>
        </w:rPr>
        <w:t>Основным назначением ЭМО является обработка поверхностей металлических изделий с целью повышения их эксплуатационных свойств — износостойкости, усталостной прочности, коррозионной стойкости и др., например: повышение износостойкости подвижных сопряжений в 2-6 раз, в зависимости от условий трения и износа; повышение усталостной прочности на 30-70% и долговечности (более чем на порядок) деталей, работающих при циклических нагрузках;</w:t>
      </w:r>
      <w:proofErr w:type="gramEnd"/>
      <w:r w:rsidRPr="00523AF3">
        <w:rPr>
          <w:rFonts w:ascii="Arial" w:eastAsia="Times New Roman" w:hAnsi="Arial" w:cs="Arial"/>
          <w:color w:val="000000"/>
          <w:sz w:val="28"/>
          <w:szCs w:val="28"/>
        </w:rPr>
        <w:t xml:space="preserve"> повышение контактной выносливости (например, для стали ШХ15 в 1,8-2 раза по сравнению с </w:t>
      </w:r>
      <w:proofErr w:type="spellStart"/>
      <w:r w:rsidRPr="00523AF3">
        <w:rPr>
          <w:rFonts w:ascii="Arial" w:eastAsia="Times New Roman" w:hAnsi="Arial" w:cs="Arial"/>
          <w:color w:val="000000"/>
          <w:sz w:val="28"/>
          <w:szCs w:val="28"/>
        </w:rPr>
        <w:t>нитроцементацией</w:t>
      </w:r>
      <w:proofErr w:type="spellEnd"/>
      <w:r w:rsidRPr="00523AF3">
        <w:rPr>
          <w:rFonts w:ascii="Arial" w:eastAsia="Times New Roman" w:hAnsi="Arial" w:cs="Arial"/>
          <w:color w:val="000000"/>
          <w:sz w:val="28"/>
          <w:szCs w:val="28"/>
        </w:rPr>
        <w:t>).</w:t>
      </w:r>
    </w:p>
    <w:p w:rsidR="00523AF3" w:rsidRPr="00523AF3" w:rsidRDefault="00523AF3" w:rsidP="00523A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3AF3">
        <w:rPr>
          <w:rFonts w:ascii="Arial" w:eastAsia="Times New Roman" w:hAnsi="Arial" w:cs="Arial"/>
          <w:color w:val="000000"/>
          <w:sz w:val="28"/>
          <w:szCs w:val="28"/>
        </w:rPr>
        <w:t>Области применения</w:t>
      </w:r>
    </w:p>
    <w:p w:rsidR="00523AF3" w:rsidRPr="00523AF3" w:rsidRDefault="00523AF3" w:rsidP="00523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3AF3">
        <w:rPr>
          <w:rFonts w:ascii="Arial" w:eastAsia="Times New Roman" w:hAnsi="Arial" w:cs="Arial"/>
          <w:color w:val="000000"/>
          <w:sz w:val="28"/>
          <w:szCs w:val="28"/>
        </w:rPr>
        <w:t xml:space="preserve">упрочнение на глубину до 0,2 мм наружных и внутренних поверхностей цилиндрических и плоских стальных деталей с повышением </w:t>
      </w:r>
      <w:proofErr w:type="spellStart"/>
      <w:r w:rsidRPr="00523AF3">
        <w:rPr>
          <w:rFonts w:ascii="Arial" w:eastAsia="Times New Roman" w:hAnsi="Arial" w:cs="Arial"/>
          <w:color w:val="000000"/>
          <w:sz w:val="28"/>
          <w:szCs w:val="28"/>
        </w:rPr>
        <w:t>микротвердости</w:t>
      </w:r>
      <w:proofErr w:type="spellEnd"/>
      <w:r w:rsidRPr="00523AF3">
        <w:rPr>
          <w:rFonts w:ascii="Arial" w:eastAsia="Times New Roman" w:hAnsi="Arial" w:cs="Arial"/>
          <w:color w:val="000000"/>
          <w:sz w:val="28"/>
          <w:szCs w:val="28"/>
        </w:rPr>
        <w:t xml:space="preserve"> поверхности до 4 раз и одновременным снижением шероховатости на 1-2 класса;</w:t>
      </w:r>
    </w:p>
    <w:p w:rsidR="00523AF3" w:rsidRPr="00523AF3" w:rsidRDefault="00523AF3" w:rsidP="00523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3AF3">
        <w:rPr>
          <w:rFonts w:ascii="Arial" w:eastAsia="Times New Roman" w:hAnsi="Arial" w:cs="Arial"/>
          <w:color w:val="000000"/>
          <w:sz w:val="28"/>
          <w:szCs w:val="28"/>
        </w:rPr>
        <w:t>упрочнение поверхностного слоя деталей на глубину 0,2-5 мм с последующей отделкой поверхности шлифованием или обкаткой;</w:t>
      </w:r>
    </w:p>
    <w:p w:rsidR="00523AF3" w:rsidRPr="00523AF3" w:rsidRDefault="00523AF3" w:rsidP="00523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3AF3">
        <w:rPr>
          <w:rFonts w:ascii="Arial" w:eastAsia="Times New Roman" w:hAnsi="Arial" w:cs="Arial"/>
          <w:color w:val="000000"/>
          <w:sz w:val="28"/>
          <w:szCs w:val="28"/>
        </w:rPr>
        <w:t>упрочнение зубчатых колес, шлицевых валов, гильз цилиндров двигателей внутреннего сгорания, поршневых колец, резьбы ходовых винтов, шеек крупногабаритных валов;</w:t>
      </w:r>
    </w:p>
    <w:p w:rsidR="00523AF3" w:rsidRPr="00523AF3" w:rsidRDefault="00523AF3" w:rsidP="00523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3AF3">
        <w:rPr>
          <w:rFonts w:ascii="Arial" w:eastAsia="Times New Roman" w:hAnsi="Arial" w:cs="Arial"/>
          <w:color w:val="000000"/>
          <w:sz w:val="28"/>
          <w:szCs w:val="28"/>
        </w:rPr>
        <w:t>электромеханическое восстановление размеров обрабатываемой поверхности за счет горячей пластической высадки некоторого объема металла из зоны обработки;</w:t>
      </w:r>
    </w:p>
    <w:p w:rsidR="00523AF3" w:rsidRPr="00523AF3" w:rsidRDefault="00523AF3" w:rsidP="00523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3AF3">
        <w:rPr>
          <w:rFonts w:ascii="Arial" w:eastAsia="Times New Roman" w:hAnsi="Arial" w:cs="Arial"/>
          <w:color w:val="000000"/>
          <w:sz w:val="28"/>
          <w:szCs w:val="28"/>
        </w:rPr>
        <w:t>импульсное электромеханическое упрочнение, обеспечивающее формирование регулярных структур поверхностного слоя с распределением прочностных и пластических свойств по локальным объемам поверхности в соответствии с конкретными условиями эксплуатации;</w:t>
      </w:r>
    </w:p>
    <w:p w:rsidR="00523AF3" w:rsidRPr="00523AF3" w:rsidRDefault="00523AF3" w:rsidP="00523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3AF3">
        <w:rPr>
          <w:rFonts w:ascii="Arial" w:eastAsia="Times New Roman" w:hAnsi="Arial" w:cs="Arial"/>
          <w:color w:val="000000"/>
          <w:sz w:val="28"/>
          <w:szCs w:val="28"/>
        </w:rPr>
        <w:t>комбинированная обработка концентраторов напряжений, включающая электромеханический отпуск и последующее поверхностное деформирование (ППД);</w:t>
      </w:r>
    </w:p>
    <w:p w:rsidR="00523AF3" w:rsidRPr="00523AF3" w:rsidRDefault="00523AF3" w:rsidP="00523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3AF3">
        <w:rPr>
          <w:rFonts w:ascii="Arial" w:eastAsia="Times New Roman" w:hAnsi="Arial" w:cs="Arial"/>
          <w:color w:val="000000"/>
          <w:sz w:val="28"/>
          <w:szCs w:val="28"/>
        </w:rPr>
        <w:t xml:space="preserve">формирование режущих кромок лезвийного инструмента с применением глубокого упрочнения ЭМО изделий </w:t>
      </w:r>
      <w:proofErr w:type="gramStart"/>
      <w:r w:rsidRPr="00523AF3">
        <w:rPr>
          <w:rFonts w:ascii="Arial" w:eastAsia="Times New Roman" w:hAnsi="Arial" w:cs="Arial"/>
          <w:color w:val="000000"/>
          <w:sz w:val="28"/>
          <w:szCs w:val="28"/>
        </w:rPr>
        <w:t>с</w:t>
      </w:r>
      <w:proofErr w:type="gramEnd"/>
      <w:r w:rsidRPr="00523AF3">
        <w:rPr>
          <w:rFonts w:ascii="Arial" w:eastAsia="Times New Roman" w:hAnsi="Arial" w:cs="Arial"/>
          <w:color w:val="000000"/>
          <w:sz w:val="28"/>
          <w:szCs w:val="28"/>
        </w:rPr>
        <w:t xml:space="preserve"> ограниченным </w:t>
      </w:r>
      <w:proofErr w:type="spellStart"/>
      <w:r w:rsidRPr="00523AF3">
        <w:rPr>
          <w:rFonts w:ascii="Arial" w:eastAsia="Times New Roman" w:hAnsi="Arial" w:cs="Arial"/>
          <w:color w:val="000000"/>
          <w:sz w:val="28"/>
          <w:szCs w:val="28"/>
        </w:rPr>
        <w:t>теплоотводом</w:t>
      </w:r>
      <w:proofErr w:type="spellEnd"/>
      <w:r w:rsidRPr="00523AF3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523AF3" w:rsidRPr="00523AF3" w:rsidRDefault="00523AF3" w:rsidP="00523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3AF3">
        <w:rPr>
          <w:rFonts w:ascii="Arial" w:eastAsia="Times New Roman" w:hAnsi="Arial" w:cs="Arial"/>
          <w:color w:val="000000"/>
          <w:sz w:val="28"/>
          <w:szCs w:val="28"/>
        </w:rPr>
        <w:t>обработка плазменных покрытий с формированием аморфной и </w:t>
      </w:r>
      <w:proofErr w:type="spellStart"/>
      <w:r w:rsidRPr="00523AF3">
        <w:rPr>
          <w:rFonts w:ascii="Arial" w:eastAsia="Times New Roman" w:hAnsi="Arial" w:cs="Arial"/>
          <w:color w:val="000000"/>
          <w:sz w:val="28"/>
          <w:szCs w:val="28"/>
        </w:rPr>
        <w:t>наноструктуры</w:t>
      </w:r>
      <w:proofErr w:type="spellEnd"/>
      <w:r w:rsidRPr="00523AF3">
        <w:rPr>
          <w:rFonts w:ascii="Arial" w:eastAsia="Times New Roman" w:hAnsi="Arial" w:cs="Arial"/>
          <w:color w:val="000000"/>
          <w:sz w:val="28"/>
          <w:szCs w:val="28"/>
        </w:rPr>
        <w:t xml:space="preserve"> упрочняющих частиц и повышения </w:t>
      </w:r>
      <w:proofErr w:type="spellStart"/>
      <w:r w:rsidRPr="00523AF3">
        <w:rPr>
          <w:rFonts w:ascii="Arial" w:eastAsia="Times New Roman" w:hAnsi="Arial" w:cs="Arial"/>
          <w:color w:val="000000"/>
          <w:sz w:val="28"/>
          <w:szCs w:val="28"/>
        </w:rPr>
        <w:t>адгезионной</w:t>
      </w:r>
      <w:proofErr w:type="spellEnd"/>
      <w:r w:rsidRPr="00523AF3">
        <w:rPr>
          <w:rFonts w:ascii="Arial" w:eastAsia="Times New Roman" w:hAnsi="Arial" w:cs="Arial"/>
          <w:color w:val="000000"/>
          <w:sz w:val="28"/>
          <w:szCs w:val="28"/>
        </w:rPr>
        <w:t xml:space="preserve"> и </w:t>
      </w:r>
      <w:proofErr w:type="spellStart"/>
      <w:r w:rsidRPr="00523AF3">
        <w:rPr>
          <w:rFonts w:ascii="Arial" w:eastAsia="Times New Roman" w:hAnsi="Arial" w:cs="Arial"/>
          <w:color w:val="000000"/>
          <w:sz w:val="28"/>
          <w:szCs w:val="28"/>
        </w:rPr>
        <w:t>когезионной</w:t>
      </w:r>
      <w:proofErr w:type="spellEnd"/>
      <w:r w:rsidRPr="00523AF3">
        <w:rPr>
          <w:rFonts w:ascii="Arial" w:eastAsia="Times New Roman" w:hAnsi="Arial" w:cs="Arial"/>
          <w:color w:val="000000"/>
          <w:sz w:val="28"/>
          <w:szCs w:val="28"/>
        </w:rPr>
        <w:t xml:space="preserve"> прочности покрытия до уровня монолитных материалов.</w:t>
      </w:r>
    </w:p>
    <w:p w:rsidR="00523AF3" w:rsidRDefault="00523AF3" w:rsidP="00523A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23AF3" w:rsidRPr="00523AF3" w:rsidRDefault="00523AF3" w:rsidP="00523A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3AF3">
        <w:rPr>
          <w:rFonts w:ascii="Arial" w:eastAsia="Times New Roman" w:hAnsi="Arial" w:cs="Arial"/>
          <w:color w:val="000000"/>
          <w:sz w:val="28"/>
          <w:szCs w:val="28"/>
        </w:rPr>
        <w:lastRenderedPageBreak/>
        <w:t>Основные преимущества</w:t>
      </w:r>
    </w:p>
    <w:p w:rsidR="00523AF3" w:rsidRPr="00523AF3" w:rsidRDefault="00523AF3" w:rsidP="00523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3AF3">
        <w:rPr>
          <w:rFonts w:ascii="Arial" w:eastAsia="Times New Roman" w:hAnsi="Arial" w:cs="Arial"/>
          <w:color w:val="000000"/>
          <w:sz w:val="28"/>
          <w:szCs w:val="28"/>
        </w:rPr>
        <w:t>экологическая чистота и </w:t>
      </w:r>
      <w:proofErr w:type="spellStart"/>
      <w:r w:rsidRPr="00523AF3">
        <w:rPr>
          <w:rFonts w:ascii="Arial" w:eastAsia="Times New Roman" w:hAnsi="Arial" w:cs="Arial"/>
          <w:color w:val="000000"/>
          <w:sz w:val="28"/>
          <w:szCs w:val="28"/>
        </w:rPr>
        <w:t>электробезопасность</w:t>
      </w:r>
      <w:proofErr w:type="spellEnd"/>
      <w:r w:rsidRPr="00523AF3">
        <w:rPr>
          <w:rFonts w:ascii="Arial" w:eastAsia="Times New Roman" w:hAnsi="Arial" w:cs="Arial"/>
          <w:color w:val="000000"/>
          <w:sz w:val="28"/>
          <w:szCs w:val="28"/>
        </w:rPr>
        <w:t xml:space="preserve"> процессов обработки, отсутствие излучений (в том числе, и вторичного рентгеновского излучения) и выделения вредных веществ;</w:t>
      </w:r>
    </w:p>
    <w:p w:rsidR="00523AF3" w:rsidRPr="00523AF3" w:rsidRDefault="00523AF3" w:rsidP="00523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3AF3">
        <w:rPr>
          <w:rFonts w:ascii="Arial" w:eastAsia="Times New Roman" w:hAnsi="Arial" w:cs="Arial"/>
          <w:color w:val="000000"/>
          <w:sz w:val="28"/>
          <w:szCs w:val="28"/>
        </w:rPr>
        <w:t>отсутствие необходимости в применении флюсов, поглощающих покрытий, защитных газов, вакуума, электролитов и других специальных расходных материалов;</w:t>
      </w:r>
    </w:p>
    <w:p w:rsidR="00523AF3" w:rsidRPr="00523AF3" w:rsidRDefault="00523AF3" w:rsidP="00523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3AF3">
        <w:rPr>
          <w:rFonts w:ascii="Arial" w:eastAsia="Times New Roman" w:hAnsi="Arial" w:cs="Arial"/>
          <w:color w:val="000000"/>
          <w:sz w:val="28"/>
          <w:szCs w:val="28"/>
        </w:rPr>
        <w:t>отсутствие окисления и обезуглероживания обрабатываемой поверхности, связанное с тем, что процесс упрочнения протекает в закрытой зоне контакта инструмента с обрабатываемой поверхностью;</w:t>
      </w:r>
    </w:p>
    <w:p w:rsidR="00523AF3" w:rsidRPr="00523AF3" w:rsidRDefault="00523AF3" w:rsidP="00523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3AF3">
        <w:rPr>
          <w:rFonts w:ascii="Arial" w:eastAsia="Times New Roman" w:hAnsi="Arial" w:cs="Arial"/>
          <w:color w:val="000000"/>
          <w:sz w:val="28"/>
          <w:szCs w:val="28"/>
        </w:rPr>
        <w:t>высокое качество (низкая шероховатость) упрочненной поверхности;</w:t>
      </w:r>
    </w:p>
    <w:p w:rsidR="00523AF3" w:rsidRPr="00523AF3" w:rsidRDefault="00523AF3" w:rsidP="00523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3AF3">
        <w:rPr>
          <w:rFonts w:ascii="Arial" w:eastAsia="Times New Roman" w:hAnsi="Arial" w:cs="Arial"/>
          <w:color w:val="000000"/>
          <w:sz w:val="28"/>
          <w:szCs w:val="28"/>
        </w:rPr>
        <w:t>обработка изделий различной конфигурации и типоразмера с получением необходимого качества, возможность обработки пустотелых, длинных нежестких деталей без коробления (ввиду того, что зона высокотемпературного нагрева локализована в точке контакта инструмента с поверхностью), а также крупногабаритных деталей;</w:t>
      </w:r>
    </w:p>
    <w:p w:rsidR="00523AF3" w:rsidRPr="00523AF3" w:rsidRDefault="00523AF3" w:rsidP="00523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3AF3">
        <w:rPr>
          <w:rFonts w:ascii="Arial" w:eastAsia="Times New Roman" w:hAnsi="Arial" w:cs="Arial"/>
          <w:color w:val="000000"/>
          <w:sz w:val="28"/>
          <w:szCs w:val="28"/>
        </w:rPr>
        <w:t xml:space="preserve">«индивидуальный подход» к обработке каждой конкретной поверхности с учетом условий эксплуатации и схемы </w:t>
      </w:r>
      <w:proofErr w:type="spellStart"/>
      <w:r w:rsidRPr="00523AF3">
        <w:rPr>
          <w:rFonts w:ascii="Arial" w:eastAsia="Times New Roman" w:hAnsi="Arial" w:cs="Arial"/>
          <w:color w:val="000000"/>
          <w:sz w:val="28"/>
          <w:szCs w:val="28"/>
        </w:rPr>
        <w:t>нагружения</w:t>
      </w:r>
      <w:proofErr w:type="spellEnd"/>
      <w:r w:rsidRPr="00523AF3">
        <w:rPr>
          <w:rFonts w:ascii="Arial" w:eastAsia="Times New Roman" w:hAnsi="Arial" w:cs="Arial"/>
          <w:color w:val="000000"/>
          <w:sz w:val="28"/>
          <w:szCs w:val="28"/>
        </w:rPr>
        <w:t>, возможность обработки поверхности с формированием заданного распределения физико-механических свойств по ее локальным объемам, а также создание регулярных дискретных структур и регулярных микрорельефов поверхности;</w:t>
      </w:r>
    </w:p>
    <w:p w:rsidR="00523AF3" w:rsidRPr="00523AF3" w:rsidRDefault="00523AF3" w:rsidP="00523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23AF3">
        <w:rPr>
          <w:rFonts w:ascii="Arial" w:eastAsia="Times New Roman" w:hAnsi="Arial" w:cs="Arial"/>
          <w:color w:val="000000"/>
          <w:sz w:val="28"/>
          <w:szCs w:val="28"/>
        </w:rPr>
        <w:t>обработка ограниченных участков без воздействия на соседние, использование для местного нагрева под последующую обработку;</w:t>
      </w:r>
      <w:proofErr w:type="gramEnd"/>
    </w:p>
    <w:p w:rsidR="00523AF3" w:rsidRPr="00523AF3" w:rsidRDefault="00523AF3" w:rsidP="00523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3AF3">
        <w:rPr>
          <w:rFonts w:ascii="Arial" w:eastAsia="Times New Roman" w:hAnsi="Arial" w:cs="Arial"/>
          <w:color w:val="000000"/>
          <w:sz w:val="28"/>
          <w:szCs w:val="28"/>
        </w:rPr>
        <w:t>возможность гибкого и быстрого изменения режимов и схемы обработки, а также смены инструмента, незначительные затраты на изготовление, обслуживание и эксплуатацию оборудования;</w:t>
      </w:r>
    </w:p>
    <w:p w:rsidR="00523AF3" w:rsidRPr="00523AF3" w:rsidRDefault="00523AF3" w:rsidP="00523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3AF3">
        <w:rPr>
          <w:rFonts w:ascii="Arial" w:eastAsia="Times New Roman" w:hAnsi="Arial" w:cs="Arial"/>
          <w:color w:val="000000"/>
          <w:sz w:val="28"/>
          <w:szCs w:val="28"/>
        </w:rPr>
        <w:t>возможность использования в качестве заключительного (отделочно-упрочняющего) перехода механической обработки, решающего в то же время задачи специальных операций (термообработки и отделки).</w:t>
      </w:r>
    </w:p>
    <w:p w:rsidR="00ED6351" w:rsidRDefault="00ED6351"/>
    <w:sectPr w:rsidR="00ED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45B"/>
    <w:multiLevelType w:val="multilevel"/>
    <w:tmpl w:val="5CA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7B28"/>
    <w:multiLevelType w:val="multilevel"/>
    <w:tmpl w:val="EC96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AF3"/>
    <w:rsid w:val="00523AF3"/>
    <w:rsid w:val="00ED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A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2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2020-11-23T05:46:00Z</dcterms:created>
  <dcterms:modified xsi:type="dcterms:W3CDTF">2020-11-23T05:47:00Z</dcterms:modified>
</cp:coreProperties>
</file>