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95" w:rsidRPr="00252395" w:rsidRDefault="00252395" w:rsidP="00252395">
      <w:pPr>
        <w:shd w:val="clear" w:color="auto" w:fill="F7F7F7"/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252395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Оценка технического состояния карбюратора</w:t>
      </w:r>
    </w:p>
    <w:p w:rsidR="00000000" w:rsidRDefault="005212EB"/>
    <w:p w:rsidR="00252395" w:rsidRDefault="00252395">
      <w:pPr>
        <w:rPr>
          <w:rFonts w:ascii="Georgia" w:hAnsi="Georgia"/>
          <w:color w:val="2E2E2E"/>
          <w:sz w:val="30"/>
          <w:szCs w:val="30"/>
          <w:shd w:val="clear" w:color="auto" w:fill="F7F7F7"/>
        </w:rPr>
      </w:pPr>
      <w:r>
        <w:rPr>
          <w:rFonts w:ascii="Georgia" w:hAnsi="Georgia"/>
          <w:color w:val="2E2E2E"/>
          <w:sz w:val="30"/>
          <w:szCs w:val="30"/>
          <w:shd w:val="clear" w:color="auto" w:fill="F7F7F7"/>
        </w:rPr>
        <w:t>Техническое состояние карбюратора предусматривает контроль уровня топлива в поплавковой камере, проверку производительности ускорительного насоса и пропускной способности жиклеров.</w:t>
      </w:r>
    </w:p>
    <w:p w:rsidR="00252395" w:rsidRDefault="00252395">
      <w:pPr>
        <w:rPr>
          <w:rFonts w:ascii="Georgia" w:hAnsi="Georgia"/>
          <w:color w:val="2E2E2E"/>
          <w:sz w:val="30"/>
          <w:szCs w:val="30"/>
          <w:shd w:val="clear" w:color="auto" w:fill="F7F7F7"/>
        </w:rPr>
      </w:pPr>
    </w:p>
    <w:p w:rsidR="00252395" w:rsidRP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b/>
          <w:color w:val="2E2E2E"/>
          <w:sz w:val="30"/>
          <w:szCs w:val="30"/>
        </w:rPr>
      </w:pPr>
      <w:r w:rsidRPr="00816AE1">
        <w:rPr>
          <w:rStyle w:val="a4"/>
          <w:rFonts w:ascii="Georgia" w:hAnsi="Georgia"/>
          <w:color w:val="2E2E2E"/>
          <w:sz w:val="30"/>
          <w:szCs w:val="30"/>
        </w:rPr>
        <w:t>Контроль уровня топлива в поплавковой камере</w:t>
      </w:r>
      <w:r w:rsidR="00816AE1">
        <w:rPr>
          <w:rStyle w:val="a4"/>
          <w:rFonts w:ascii="Georgia" w:hAnsi="Georgia"/>
          <w:color w:val="2E2E2E"/>
          <w:sz w:val="30"/>
          <w:szCs w:val="30"/>
        </w:rPr>
        <w:t xml:space="preserve"> </w:t>
      </w:r>
      <w:r w:rsidRPr="00816AE1">
        <w:rPr>
          <w:rFonts w:ascii="Georgia" w:hAnsi="Georgia"/>
          <w:b/>
          <w:color w:val="2E2E2E"/>
          <w:sz w:val="30"/>
          <w:szCs w:val="30"/>
        </w:rPr>
        <w:t xml:space="preserve">проводят </w:t>
      </w:r>
      <w:r w:rsidRPr="00252395">
        <w:rPr>
          <w:rFonts w:ascii="Georgia" w:hAnsi="Georgia"/>
          <w:b/>
          <w:color w:val="2E2E2E"/>
          <w:sz w:val="30"/>
          <w:szCs w:val="30"/>
        </w:rPr>
        <w:t>в следующей последовательности: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Устанавливают машину на горизонтальную площадку. Запускают двигатель и устанавливают минимально устойчивую частоту коленчатого вала на холостом ходу.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Уровень топлива в карбюраторах К-126, К-124 и их модификациях проверяют через смотровое окно по контрольной метке.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Уровень топлива в карбюраторах К-88, К-88А и др. можно проверить двумя способами.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Style w:val="a4"/>
          <w:rFonts w:ascii="Georgia" w:hAnsi="Georgia"/>
          <w:color w:val="2E2E2E"/>
          <w:sz w:val="30"/>
          <w:szCs w:val="30"/>
        </w:rPr>
        <w:t>Первый способ.</w:t>
      </w:r>
      <w:r>
        <w:rPr>
          <w:rFonts w:ascii="Georgia" w:hAnsi="Georgia"/>
          <w:color w:val="2E2E2E"/>
          <w:sz w:val="30"/>
          <w:szCs w:val="30"/>
        </w:rPr>
        <w:t> При работе двигателя на режиме малой частоты вращения холостого хода отворачивают пробку контроля уровня топлива 3 и через открывшееся контрольное отверстие наблюдают за уровнем топлива (глаз должен находиться на уровне контрольного отверстия)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При правильной регулировке уровень топлива будет виден, и топливо не должно вытекать из отверстия.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Style w:val="a4"/>
          <w:rFonts w:ascii="Georgia" w:hAnsi="Georgia"/>
          <w:color w:val="2E2E2E"/>
          <w:sz w:val="30"/>
          <w:szCs w:val="30"/>
        </w:rPr>
        <w:t>Второй способ.</w:t>
      </w:r>
      <w:r>
        <w:rPr>
          <w:rFonts w:ascii="Georgia" w:hAnsi="Georgia"/>
          <w:color w:val="2E2E2E"/>
          <w:sz w:val="30"/>
          <w:szCs w:val="30"/>
        </w:rPr>
        <w:t> Отворачивают пробку, закрывают канал клапана экономайзера с механическим приводом, и на ее место ввертывают переходы на 1, заканчивающийся стеклянной трубкой 2 с нанесенными на ней рисками, указывающими пределы колебания уровня топлива.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Стабильность уровня топлива в поплавковой камере карбюратора при ручной подкачке топлива говорит о герметичности запорного клапана. Если клапан не герметичен, его необходимо заменить. </w:t>
      </w:r>
      <w:r>
        <w:rPr>
          <w:rFonts w:ascii="Georgia" w:hAnsi="Georgia"/>
          <w:color w:val="2E2E2E"/>
          <w:sz w:val="30"/>
          <w:szCs w:val="30"/>
        </w:rPr>
        <w:lastRenderedPageBreak/>
        <w:t>Если уровень топлива при работающем двигателе не соответствует норме, его регулируют.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Крышку держат вертикально так, чтобы язычок 8 поплавка слегка касался шарика 5, игольчатого клапана 4, не утапливая его. Величину (8±0,25)мм максимального хода поплавка регулируют подгибанием упора 3. Оттяжная вилка 6 иглы не должна препятствовать свободному перемещению поплавка.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У карбюраторов ВАЗ-21051,-053 правильность установки поплавка 1 (рис.12.2.в) проверяют калибром 4, для чего устанавливают его перпендикулярно крышке 2 с прокладкой 3. Крышку необходимо держать горизонтально поплавками вверх. Между калибром по контуру и поплавками зазор должен быть не более 1мм. При необходимости регулируют подгибанием язычка и рычагов поплавка.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Необходимый уровень топлива в карбюраторах ВАЗ-2105, -07 и аналогичных обеспечивают правильной установкой исправных элементов запорного устройства (рис.12.2.б). Расстояние между поплавком 9 и прокладкой 10, прилегающей к крышке карбюратора</w:t>
      </w:r>
      <w:proofErr w:type="gramStart"/>
      <w:r>
        <w:rPr>
          <w:rFonts w:ascii="Georgia" w:hAnsi="Georgia"/>
          <w:color w:val="2E2E2E"/>
          <w:sz w:val="30"/>
          <w:szCs w:val="30"/>
        </w:rPr>
        <w:t xml:space="preserve"> ,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должен составлять (6,5 ±0,25)мм. Регулируют этот размер подгибанием язычка 8. При этом опорная поверхность язычка должна быть перпендикулярна оси игольчатого клапана и не должна иметь зазубрин и вмятин. Контроль выполняют калибром.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Style w:val="a4"/>
          <w:rFonts w:ascii="Georgia" w:hAnsi="Georgia"/>
          <w:color w:val="2E2E2E"/>
          <w:sz w:val="30"/>
          <w:szCs w:val="30"/>
        </w:rPr>
        <w:t>Регулировка карбюратора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Регулировка карбюратора на минимальную частоту вращения коленчатого вала двигателя должна обеспечивать работу двигателя на этом режиме и не допускать при этом резкого изменения частоты вращения коленчатого вала.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Перед началом регулировки проверяют работу системы зажигания и убеждаются в отсутствии подсосов воздуха во впускном трубопроводе. Прогревают двигатель. Отрывают полностью воздушную заслонку.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Регулировку выполняют в следующем порядке: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Style w:val="a4"/>
          <w:rFonts w:ascii="Georgia" w:hAnsi="Georgia"/>
          <w:color w:val="2E2E2E"/>
          <w:sz w:val="30"/>
          <w:szCs w:val="30"/>
        </w:rPr>
      </w:pP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Style w:val="a4"/>
          <w:rFonts w:ascii="Georgia" w:hAnsi="Georgia"/>
          <w:color w:val="2E2E2E"/>
          <w:sz w:val="30"/>
          <w:szCs w:val="30"/>
        </w:rPr>
        <w:lastRenderedPageBreak/>
        <w:t>Карбюратор однокамерный.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Для карбюраторов ВАЗ-2105,-07 (рис.12.3.а.) элементы регулировки включают винт 2 качества (состава) смеси и винт 1 количества смеси. Чтобы владелец не нарушал заводской регулировки, на винты напрессованы ограничительные пластмассовые втулки, позволяющие поворачивать винты только на половину оборота. Если втулками не удается отрегулировать содержание окиси углерода (</w:t>
      </w:r>
      <w:proofErr w:type="gramStart"/>
      <w:r>
        <w:rPr>
          <w:rFonts w:ascii="Georgia" w:hAnsi="Georgia"/>
          <w:color w:val="2E2E2E"/>
          <w:sz w:val="30"/>
          <w:szCs w:val="30"/>
        </w:rPr>
        <w:t>СО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) </w:t>
      </w:r>
      <w:proofErr w:type="gramStart"/>
      <w:r>
        <w:rPr>
          <w:rFonts w:ascii="Georgia" w:hAnsi="Georgia"/>
          <w:color w:val="2E2E2E"/>
          <w:sz w:val="30"/>
          <w:szCs w:val="30"/>
        </w:rPr>
        <w:t>в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отработавших газах, то, вывертывая винты, ломают втулки, снимают их и завертывают винты на место.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Для карбюраторов ВАЗ-21051,-53 (рис.12.3.б.) элементы регулировки холостого хода включают аналогичные винты 1,2 количества и качества смеси. Регулировочный винт 2 с уплотнительным кольцом 3 закрыт заглушкой 4, которую ломают для доступа к винту при регулировке.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Порядок регулировки одинаков. Винтом количества 1 регулируют по тахометру минимальную устойчивую частоту вращения коленчатого вала двигателя (табл.12.4).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Винтом 2 при данном положении винта 1 добиваются концентрации СО в отработавших газах (приведенную к 20</w:t>
      </w:r>
      <w:r>
        <w:rPr>
          <w:rFonts w:ascii="Georgia" w:hAnsi="Georgia"/>
          <w:color w:val="2E2E2E"/>
          <w:sz w:val="30"/>
          <w:szCs w:val="30"/>
          <w:vertAlign w:val="superscript"/>
        </w:rPr>
        <w:t>о</w:t>
      </w:r>
      <w:r>
        <w:rPr>
          <w:rFonts w:ascii="Georgia" w:hAnsi="Georgia"/>
          <w:color w:val="2E2E2E"/>
          <w:sz w:val="30"/>
          <w:szCs w:val="30"/>
        </w:rPr>
        <w:t>С и 760 мм</w:t>
      </w:r>
      <w:proofErr w:type="gramStart"/>
      <w:r>
        <w:rPr>
          <w:rFonts w:ascii="Georgia" w:hAnsi="Georgia"/>
          <w:color w:val="2E2E2E"/>
          <w:sz w:val="30"/>
          <w:szCs w:val="30"/>
        </w:rPr>
        <w:t>.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</w:t>
      </w:r>
      <w:proofErr w:type="spellStart"/>
      <w:proofErr w:type="gramStart"/>
      <w:r>
        <w:rPr>
          <w:rFonts w:ascii="Georgia" w:hAnsi="Georgia"/>
          <w:color w:val="2E2E2E"/>
          <w:sz w:val="30"/>
          <w:szCs w:val="30"/>
        </w:rPr>
        <w:t>р</w:t>
      </w:r>
      <w:proofErr w:type="gramEnd"/>
      <w:r>
        <w:rPr>
          <w:rFonts w:ascii="Georgia" w:hAnsi="Georgia"/>
          <w:color w:val="2E2E2E"/>
          <w:sz w:val="30"/>
          <w:szCs w:val="30"/>
        </w:rPr>
        <w:t>т.ст</w:t>
      </w:r>
      <w:proofErr w:type="spellEnd"/>
      <w:r>
        <w:rPr>
          <w:rFonts w:ascii="Georgia" w:hAnsi="Georgia"/>
          <w:color w:val="2E2E2E"/>
          <w:sz w:val="30"/>
          <w:szCs w:val="30"/>
        </w:rPr>
        <w:t>.) в нормативных пределах (табл.12.4)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Винтом 1 восстанавливают минимальную частоту вращения коленчатого вала и при необходимости винтом 2 восстанавливают нормативную концентрацию </w:t>
      </w:r>
      <w:proofErr w:type="gramStart"/>
      <w:r>
        <w:rPr>
          <w:rFonts w:ascii="Georgia" w:hAnsi="Georgia"/>
          <w:color w:val="2E2E2E"/>
          <w:sz w:val="30"/>
          <w:szCs w:val="30"/>
        </w:rPr>
        <w:t>СО</w:t>
      </w:r>
      <w:proofErr w:type="gramEnd"/>
      <w:r>
        <w:rPr>
          <w:rFonts w:ascii="Georgia" w:hAnsi="Georgia"/>
          <w:color w:val="2E2E2E"/>
          <w:sz w:val="30"/>
          <w:szCs w:val="30"/>
        </w:rPr>
        <w:t>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Напрессовывают на винты новые ограничительные втулки, либо устанавливают новую пластмассовую заглушку.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Style w:val="a4"/>
          <w:rFonts w:ascii="Georgia" w:hAnsi="Georgia"/>
          <w:color w:val="2E2E2E"/>
          <w:sz w:val="30"/>
          <w:szCs w:val="30"/>
        </w:rPr>
        <w:t>Карбюратор двухкамерный.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В двухкамерных карбюраторах состав смеси регулируют в каждой камере самостоятельно. При завертывании винтов качества 2 (рис.12.3.в.) смесь обедняется, а при их отвертывании обогащается. Вначале завертывают винты качества 2 не туго до отказа, а затем отвертывают каждый винт на 2,5...3 оборота.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Пускают двигатель и устанавливают с помощью упорного винта количества 1 положение дроссельной заслонки, при котором двигатель работает вполне устойчиво.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lastRenderedPageBreak/>
        <w:t>Завертывая или отвертывая один из винтов качества 2, находя положение, при котором двигатель будет работать с наибольшим числом оборотов при неизменном угле открытия дроссельных заслонок. Затем повторяют такие же операции со вторым винтом качества.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После регулировки качества смеси уменьшают частоту вращения холостого хода, отвертывая понемногу упорный винт 1 дроссельных заслонок. Затем повторяют регулировку винтами 2 как указано выше.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По окончании регулировки резко нажимают на педаль управления карбюратором и отпускают ее, двигатель при этом должен без перебоев увеличить частоту вращения коленчатого вала, а при уменьшении ее не должен заглохнуть. В случае остановки двигателя винтом 1 увеличивают частоту вращения коленчатого вала в указанных пределах.</w:t>
      </w:r>
    </w:p>
    <w:p w:rsidR="00252395" w:rsidRDefault="00252395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</w:p>
    <w:p w:rsidR="00252395" w:rsidRDefault="005212EB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b/>
          <w:color w:val="2E2E2E"/>
          <w:sz w:val="28"/>
          <w:szCs w:val="28"/>
        </w:rPr>
      </w:pPr>
      <w:r w:rsidRPr="005212EB">
        <w:rPr>
          <w:rFonts w:ascii="Georgia" w:hAnsi="Georgia"/>
          <w:b/>
          <w:color w:val="2E2E2E"/>
          <w:sz w:val="36"/>
          <w:szCs w:val="36"/>
        </w:rPr>
        <w:t>Задание:</w:t>
      </w:r>
      <w:r>
        <w:rPr>
          <w:rFonts w:ascii="Georgia" w:hAnsi="Georgia"/>
          <w:b/>
          <w:color w:val="2E2E2E"/>
          <w:sz w:val="36"/>
          <w:szCs w:val="36"/>
        </w:rPr>
        <w:t xml:space="preserve"> </w:t>
      </w:r>
      <w:r>
        <w:rPr>
          <w:rFonts w:ascii="Georgia" w:hAnsi="Georgia"/>
          <w:b/>
          <w:color w:val="2E2E2E"/>
          <w:sz w:val="28"/>
          <w:szCs w:val="28"/>
        </w:rPr>
        <w:t>описать способы регулирование карбюраторов для обеспечения нормальной работы ДВС.</w:t>
      </w:r>
    </w:p>
    <w:p w:rsidR="005212EB" w:rsidRPr="005212EB" w:rsidRDefault="005212EB" w:rsidP="00252395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b/>
          <w:color w:val="2E2E2E"/>
          <w:sz w:val="28"/>
          <w:szCs w:val="28"/>
        </w:rPr>
      </w:pPr>
    </w:p>
    <w:p w:rsidR="00252395" w:rsidRDefault="00252395"/>
    <w:sectPr w:rsidR="0025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395"/>
    <w:rsid w:val="00252395"/>
    <w:rsid w:val="005212EB"/>
    <w:rsid w:val="0081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3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5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23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2020-03-23T01:59:00Z</dcterms:created>
  <dcterms:modified xsi:type="dcterms:W3CDTF">2020-03-23T02:13:00Z</dcterms:modified>
</cp:coreProperties>
</file>