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0CE" w:rsidRPr="001060CE" w:rsidRDefault="001060CE" w:rsidP="001060CE">
      <w:pPr>
        <w:rPr>
          <w:b/>
          <w:bCs/>
        </w:rPr>
      </w:pPr>
      <w:r w:rsidRPr="001060CE">
        <w:rPr>
          <w:b/>
          <w:bCs/>
        </w:rPr>
        <w:t>Топливный насос</w:t>
      </w:r>
    </w:p>
    <w:p w:rsidR="001060CE" w:rsidRPr="001060CE" w:rsidRDefault="001060CE" w:rsidP="001060CE">
      <w:r w:rsidRPr="001060CE">
        <w:rPr>
          <w:b/>
          <w:bCs/>
        </w:rPr>
        <w:t>Какое назначение топливного насоса, как он устроен и работает?</w:t>
      </w:r>
    </w:p>
    <w:p w:rsidR="001060CE" w:rsidRPr="001060CE" w:rsidRDefault="001060CE" w:rsidP="001060CE">
      <w:r w:rsidRPr="001060CE">
        <w:t>Топливный насос служит для принудительной подачи топлива из топливного бака в поплавковую камеру карбюратора. На карбюраторных двигателях устанавливаются диафрагменные топливные насосы. Корпус, головка и крышка такого насоса отливаются под давлением из цинкового сплава, имеющего небольшую теплопроводность. Поэтому насос меньше нагревается, чем предотвращаются потери на испарение топлива и не образуются паровые пробки. На автомобиле ЗИЛ-130 установлен топливный насос Б-10, имеющий три впускных и три нагнетательных клапана. На автомобилях ГАЗ-53А, ГАЗ-66, ГАЗ-24 «Волга» устанавливают соответственно топливные насосы Б-9, Б-9В, Б-9Д, отличающиеся друг от друга подачей и некоторыми конструктивными изменениями. Они имеют два впускных и один нагнетательный клапаны.</w:t>
      </w:r>
    </w:p>
    <w:p w:rsidR="001060CE" w:rsidRPr="001060CE" w:rsidRDefault="001060CE" w:rsidP="001060CE">
      <w:r w:rsidRPr="001060CE">
        <w:t xml:space="preserve">Топливный насос (рис.68) состоит из корпуса 1 с головкой 7, между которыми зажата </w:t>
      </w:r>
      <w:proofErr w:type="spellStart"/>
      <w:r w:rsidRPr="001060CE">
        <w:t>бензостойкая</w:t>
      </w:r>
      <w:proofErr w:type="spellEnd"/>
      <w:r w:rsidRPr="001060CE">
        <w:t xml:space="preserve"> диафрагма 6. состоящая из нескольких лепестков </w:t>
      </w:r>
      <w:proofErr w:type="spellStart"/>
      <w:r w:rsidRPr="001060CE">
        <w:t>лакоткани</w:t>
      </w:r>
      <w:proofErr w:type="spellEnd"/>
      <w:r w:rsidRPr="001060CE">
        <w:t xml:space="preserve">. С диафрагмой в средней части соединен шток 3 с утолщением в нижней части, на которое надеты стальная и текстолитовая шайбы. Шток закреплен гайкой с шайбами 5 и 14. На шток установлена рабочая пружина 4, стремящаяся поднимать диафрагму вверх. В корпусе на оси 16 смонтировано коромысло 18, которое передним концом опирается на шток 3, а задним – на эксцентрик распределительного вала (ГАЗ-53А, ГАЗ-66, ГАЗ-24 «Волга») или приводную штангу (ЗИЛ-130). Пружина 17 прижимает коромысло 18 к эксцентрику или штанге, чем предотвращается его вибрация. В корпусе насоса установлен также рычаг ручной подкачки 2 на оси 15 с возвратной пружиной. В головке имеются два или три впускных клапана 8 с сетчатыми фильтрами 9 и один или, три выпускных (нагнетательных) клапана 13. Клапаны изготовлены из </w:t>
      </w:r>
      <w:proofErr w:type="spellStart"/>
      <w:r w:rsidRPr="001060CE">
        <w:t>бензомаслостойкой</w:t>
      </w:r>
      <w:proofErr w:type="spellEnd"/>
      <w:r w:rsidRPr="001060CE">
        <w:t xml:space="preserve"> резины и нагружены слабыми пружинами, изготовленными из бронзовой проволоки, стремящимися удерживать клапаны в закрытом положении. Головка сверху закрывается крышкой 12 через уплотнительную прокладку и зажимается винтами 11. В крышке установлен топливоподводящий штуцер 10, а в головке – </w:t>
      </w:r>
      <w:proofErr w:type="spellStart"/>
      <w:r w:rsidRPr="001060CE">
        <w:t>топливоотводящий</w:t>
      </w:r>
      <w:proofErr w:type="spellEnd"/>
      <w:r w:rsidRPr="001060CE">
        <w:t>.</w:t>
      </w:r>
    </w:p>
    <w:p w:rsidR="001060CE" w:rsidRPr="001060CE" w:rsidRDefault="001060CE" w:rsidP="001060CE">
      <w:r w:rsidRPr="001060CE">
        <w:drawing>
          <wp:inline distT="0" distB="0" distL="0" distR="0">
            <wp:extent cx="5715000" cy="3838575"/>
            <wp:effectExtent l="0" t="0" r="0" b="9525"/>
            <wp:docPr id="1" name="Рисунок 1" descr="Топливный диафрагменный нас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пливный диафрагменный насо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0CE" w:rsidRPr="001060CE" w:rsidRDefault="001060CE" w:rsidP="001060CE">
      <w:r w:rsidRPr="001060CE">
        <w:lastRenderedPageBreak/>
        <w:t>Рис.68. Топливный диафрагменный насос.</w:t>
      </w:r>
    </w:p>
    <w:p w:rsidR="001060CE" w:rsidRPr="001060CE" w:rsidRDefault="001060CE" w:rsidP="001060CE">
      <w:r w:rsidRPr="001060CE">
        <w:t xml:space="preserve">Работает насос так. При вращении распределительного вала эксцентрик 19 воздействует на коромысло 18, а оно, поворачиваясь на оси 16, вторым концом через шток 3 на диафрагму 6, которая опускается вниз. Над диафрагмой образуется разрежение, а в топливном баке в это время – атмосферное давление. Из-за разности давлений бензин поступает из топливного бака через открытые клапаны 8 и заполняет </w:t>
      </w:r>
      <w:proofErr w:type="spellStart"/>
      <w:r w:rsidRPr="001060CE">
        <w:t>наддиафрагменную</w:t>
      </w:r>
      <w:proofErr w:type="spellEnd"/>
      <w:r w:rsidRPr="001060CE">
        <w:t xml:space="preserve"> полость. С дальнейшим вращением распределительного вала эксцентрик 19 перестает воздействовать на коромысло, и оно возвращается в исходное положение. Пружина 4, распрямляясь, поднимает диафрагму и вытесняет топливо через выпускные клапаны 13 в поплавковую камеру карбюратора. Когда топливо достигнет заданного уровня, запорная игла закроет доступ его в поплавковую камеру. Упругость пружины 4 подбирают такой, чтобы она не преодолевала давления запорной иглы. В этом случае диафрагма вместе с топливом будет опущена вниз, пружина 4 сжата, а коромысло 18 свободно перемещаться на штоке 3. Как только топливо из карбюратора расходуется, его уровень в поплавковой камере снизится, запорная игла откроется и пружина, распрямляясь, вытеснит топливо в поплавковую камеру.</w:t>
      </w:r>
    </w:p>
    <w:p w:rsidR="001060CE" w:rsidRPr="001060CE" w:rsidRDefault="001060CE" w:rsidP="001060CE">
      <w:r w:rsidRPr="001060CE">
        <w:rPr>
          <w:highlight w:val="yellow"/>
        </w:rPr>
        <w:t>После ознакомления с лекцией подготовить конспект и отправить его на почту sashamart73@mail.ru</w:t>
      </w:r>
      <w:bookmarkStart w:id="0" w:name="_GoBack"/>
      <w:bookmarkEnd w:id="0"/>
    </w:p>
    <w:p w:rsidR="001060CE" w:rsidRPr="001060CE" w:rsidRDefault="001060CE" w:rsidP="001060CE"/>
    <w:p w:rsidR="007B5726" w:rsidRDefault="007B5726"/>
    <w:sectPr w:rsidR="007B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68"/>
    <w:rsid w:val="001060CE"/>
    <w:rsid w:val="007B5726"/>
    <w:rsid w:val="00C2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1CA52-2F4A-409B-8ECA-C56B312C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8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2020-04-13T14:35:00Z</dcterms:created>
  <dcterms:modified xsi:type="dcterms:W3CDTF">2020-04-13T14:40:00Z</dcterms:modified>
</cp:coreProperties>
</file>