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3" w:rsidRPr="00FC44EF" w:rsidRDefault="009974E3" w:rsidP="00997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2.</w:t>
      </w:r>
    </w:p>
    <w:p w:rsidR="009974E3" w:rsidRDefault="009974E3" w:rsidP="00997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="00801834">
        <w:rPr>
          <w:rFonts w:ascii="Times New Roman" w:hAnsi="Times New Roman" w:cs="Times New Roman"/>
          <w:b/>
          <w:sz w:val="32"/>
          <w:szCs w:val="32"/>
        </w:rPr>
        <w:t>Государственные и муниципальные финансы</w:t>
      </w:r>
      <w:proofErr w:type="gramStart"/>
      <w:r w:rsidR="0080183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801834">
        <w:rPr>
          <w:rFonts w:ascii="Times New Roman" w:hAnsi="Times New Roman" w:cs="Times New Roman"/>
          <w:b/>
          <w:sz w:val="32"/>
          <w:szCs w:val="32"/>
        </w:rPr>
        <w:t xml:space="preserve"> Финансы организаций различных форм собственности. Система страхования».</w:t>
      </w:r>
    </w:p>
    <w:p w:rsidR="009974E3" w:rsidRDefault="009974E3" w:rsidP="00D2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9974E3" w:rsidRDefault="009974E3" w:rsidP="00D2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подготовку к экзамену по предмету.</w:t>
      </w:r>
    </w:p>
    <w:p w:rsidR="009974E3" w:rsidRDefault="009974E3" w:rsidP="0099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самостоятельно повторить следующие теоретические вопросы </w:t>
      </w:r>
      <w:r w:rsidR="0080183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80183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80183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83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Государственные финансы. Структура государственных финансов. Механизм формирования доходов и расходов государственного бюджета. Факторы возникновения бюджетного дефицита.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Государственный бюджет. Сущность бюджета, бюджетных отношений, структура бюджетной системы. Бюджетное устройство, бюджетный процесс. Состав и структура доходов и расходов федерального бюджета. Бюджетный дефицит и источники его финансирования. Местные бюджеты.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Социально-экономическая сущность внебюджетных фондов.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Государственный кредит. Современная форма государственных займов.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Финансы учреждений и организаций, осуществляющих некоммерческую деятельность. Финансы общественных организаций.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Социально-экономическое содержание страхования. Участники страховых отношений. Формы организации страхового фонда.</w:t>
      </w:r>
      <w:r w:rsidR="00D2114F" w:rsidRPr="00D2114F">
        <w:rPr>
          <w:rFonts w:ascii="Times New Roman" w:hAnsi="Times New Roman" w:cs="Times New Roman"/>
          <w:sz w:val="28"/>
          <w:szCs w:val="28"/>
        </w:rPr>
        <w:t xml:space="preserve"> Страховой риск.  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Виды страхования: социальное страхование, имущественное страхование, страхование ответственности, страхование предпринимательского риска.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lastRenderedPageBreak/>
        <w:t>Социальное страхование. Объективная необходимость социального страхования. Методы формирования фонда социального страхования РФ.</w:t>
      </w:r>
    </w:p>
    <w:p w:rsidR="00C758C4" w:rsidRPr="00D2114F" w:rsidRDefault="00C758C4" w:rsidP="00C7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14F">
        <w:rPr>
          <w:rFonts w:ascii="Times New Roman" w:hAnsi="Times New Roman" w:cs="Times New Roman"/>
          <w:sz w:val="28"/>
          <w:szCs w:val="28"/>
        </w:rPr>
        <w:t>Страховой рынок и его структура. Перестрахование. Расчеты в страховом деле.</w:t>
      </w:r>
    </w:p>
    <w:p w:rsidR="00654782" w:rsidRPr="00D2114F" w:rsidRDefault="00654782">
      <w:pPr>
        <w:rPr>
          <w:rFonts w:ascii="Times New Roman" w:hAnsi="Times New Roman" w:cs="Times New Roman"/>
          <w:sz w:val="28"/>
          <w:szCs w:val="28"/>
        </w:rPr>
      </w:pPr>
    </w:p>
    <w:sectPr w:rsidR="00654782" w:rsidRPr="00D2114F" w:rsidSect="006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990"/>
    <w:multiLevelType w:val="hybridMultilevel"/>
    <w:tmpl w:val="0B865BFA"/>
    <w:lvl w:ilvl="0" w:tplc="4F247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E3"/>
    <w:rsid w:val="00654782"/>
    <w:rsid w:val="00801834"/>
    <w:rsid w:val="009974E3"/>
    <w:rsid w:val="00C758C4"/>
    <w:rsid w:val="00D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2020-04-27T09:16:00Z</dcterms:created>
  <dcterms:modified xsi:type="dcterms:W3CDTF">2020-04-27T09:48:00Z</dcterms:modified>
</cp:coreProperties>
</file>