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A5" w:rsidRPr="00526E5F" w:rsidRDefault="007F19A5" w:rsidP="00AB1AC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6E5F">
        <w:rPr>
          <w:rFonts w:ascii="Times New Roman" w:hAnsi="Times New Roman" w:cs="Times New Roman"/>
          <w:b/>
          <w:sz w:val="36"/>
          <w:szCs w:val="36"/>
        </w:rPr>
        <w:t>Практическая работа</w:t>
      </w:r>
    </w:p>
    <w:p w:rsidR="007F19A5" w:rsidRDefault="007F19A5" w:rsidP="00AB1A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E5F">
        <w:rPr>
          <w:rFonts w:ascii="Times New Roman" w:hAnsi="Times New Roman" w:cs="Times New Roman"/>
          <w:b/>
          <w:sz w:val="32"/>
          <w:szCs w:val="32"/>
        </w:rPr>
        <w:t>Тема: «Учет расчетов с разными дебиторами и кредиторами».</w:t>
      </w:r>
    </w:p>
    <w:p w:rsidR="007F19A5" w:rsidRDefault="007F19A5" w:rsidP="00AB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22F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Составьте бухгалтерские проводки по следующим  хозяйственным операциям:</w:t>
      </w:r>
    </w:p>
    <w:tbl>
      <w:tblPr>
        <w:tblStyle w:val="a5"/>
        <w:tblW w:w="0" w:type="auto"/>
        <w:tblLook w:val="04A0"/>
      </w:tblPr>
      <w:tblGrid>
        <w:gridCol w:w="959"/>
        <w:gridCol w:w="5953"/>
        <w:gridCol w:w="1418"/>
        <w:gridCol w:w="1241"/>
      </w:tblGrid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обязательства  и удержания по личному страхованию сотрудника организации за счёт заработной платы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Предъявлены претензии  кредитным организациям по ошибочно списанным суммам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Возмещены наличными  деньгами суммы ранее предъявленных  претензий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обязательства  по страхованию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неудовлетворенных  претензий отнесены на себестоимость  продукции, работ, услуг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  сумма претензий, предъявленных  поставщикам и транспортным организациям по выявленным при проверке их счетов несоответствиям цен, тарифов, арифметическим ошибкам, за недостачу груза в  пути сверх предусмотренных договором  величин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Депонирована не полученная работниками заработная плата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Отражаются  страховые платежи, начисленные  согласно договору страхования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Отражаются  претензии в связи с использованием материалов ненадлежащего качества в производстве, в результате чего зафиксированы брак и простои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неудовлетворенных  претензий списаны на расходы  по продаже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  поступление сумм страховых возмещений в соответствии с договором страхования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 платежи  по страхованию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не возмещенных претензий включены в расходы по заготовлению и приобретению материальных ценностей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  стоимость утраченных активов при  наступлении страхового случая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Получено страховое  возмещение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 подлежащие взысканию суммы по ранее предъявленным претензиям отнесены на счета, на которых они ранее были отражены (при </w:t>
            </w:r>
            <w:proofErr w:type="spellStart"/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оприходовании</w:t>
            </w:r>
            <w:proofErr w:type="spellEnd"/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Признана страховщиком обязанность возместить убытки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  списание некомпенсируемых страховыми возмещениями потерь от страховых случаев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  сумма претензий к поставщикам  и подрядчикам, транспортным организациям в результате выявленных арифметических ошибок, несоответствия цен и тарифов в расчётных документах величинам, предусмотренным договорами, после отражения полученных активов на счетах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суммы  страховщиком полностью или частично не возмещены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Возмещены суммы  ранее предъявленных </w:t>
            </w:r>
            <w:proofErr w:type="gramStart"/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претензий</w:t>
            </w:r>
            <w:proofErr w:type="gramEnd"/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по ошибочно списанным суммам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  перечисление страховых взносов  организации - страховщику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страхового возмещения, причитающаяся работнику  организации по договору страхования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Депонированная заработная плата внесена на расчётный счёт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9A5" w:rsidTr="00C83C15">
        <w:tc>
          <w:tcPr>
            <w:tcW w:w="959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7F19A5" w:rsidRPr="00AB1ACE" w:rsidRDefault="007F19A5" w:rsidP="00C8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неудовлетворенных  претензий отнесены на общепроизводственные и общехозяйственные расходы</w:t>
            </w:r>
          </w:p>
        </w:tc>
        <w:tc>
          <w:tcPr>
            <w:tcW w:w="1418" w:type="dxa"/>
          </w:tcPr>
          <w:p w:rsidR="007F19A5" w:rsidRPr="00AB1ACE" w:rsidRDefault="007F19A5" w:rsidP="00C8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19A5" w:rsidRDefault="007F19A5" w:rsidP="00C8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9A5" w:rsidRDefault="007F19A5" w:rsidP="007F19A5">
      <w:pPr>
        <w:rPr>
          <w:rFonts w:ascii="Times New Roman" w:hAnsi="Times New Roman" w:cs="Times New Roman"/>
          <w:sz w:val="28"/>
          <w:szCs w:val="28"/>
        </w:rPr>
      </w:pPr>
    </w:p>
    <w:p w:rsidR="007F19A5" w:rsidRDefault="007F19A5" w:rsidP="00AB1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22F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02DB8">
        <w:rPr>
          <w:rFonts w:ascii="Times New Roman" w:hAnsi="Times New Roman" w:cs="Times New Roman"/>
          <w:sz w:val="28"/>
          <w:szCs w:val="28"/>
        </w:rPr>
        <w:t xml:space="preserve"> Ответьте на вопросы теста.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Дебиторская задолженность – это…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фонд, денежные средства которого образуются вне федерального бюджета и бюджетов субъектов РФ;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фонд целевого назначения, использующий средства федерального бюджета;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Совокупность покупательных, платежных и накопительных средств, обслуживающих экономические связи и принадлежащие физическим, юридическим лицам и государству;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 задолженность других органи</w:t>
      </w: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заций, работников, физических лиц (задолженность покупателей за купленную продукцию, подотчетных лиц за выданные им под от</w:t>
      </w: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чет денежные суммы и др.). Организации и лица, которые должны данной организации, называются «дебиторами».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Кредиторская задолженность – это…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количество агрегатов, которые формируются в зависимости от степени их ликвидности;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денежные отношения, связанные с формированием и использованием денежных средств;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</w:t>
      </w:r>
      <w:proofErr w:type="gramStart"/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)з</w:t>
      </w:r>
      <w:proofErr w:type="gramEnd"/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адолженность данной орга</w:t>
      </w: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низации другим организациям, работникам и лицам. Их называют «кредиторами»;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денежные отношения, отражающие кругооборот денежных фондов предприятия.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Поставщики – это…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F812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кредиторы, задолженность которым возникает в результате покупки у них товарно-материальных ценно</w:t>
      </w:r>
      <w:r w:rsidRPr="00F812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softHyphen/>
        <w:t>стей.</w:t>
      </w:r>
    </w:p>
    <w:p w:rsidR="007F19A5" w:rsidRPr="00CE450C" w:rsidRDefault="007F19A5" w:rsidP="00AB1ACE">
      <w:pPr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12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Pr="00CE45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) лица, связанные денежными отношениями с предприятиями и организациями;</w:t>
      </w:r>
    </w:p>
    <w:p w:rsidR="007F19A5" w:rsidRPr="00CE450C" w:rsidRDefault="007F19A5" w:rsidP="00AB1ACE">
      <w:pPr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12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CE45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) физические лица и юридические лица, связанные денежными отношениями с предприятиями и организациями;</w:t>
      </w:r>
    </w:p>
    <w:p w:rsidR="007F19A5" w:rsidRPr="00CE450C" w:rsidRDefault="007F19A5" w:rsidP="00AB1ACE">
      <w:pPr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12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Pr="00CE450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) физические лица и юридические лица, связанные денежными отношениями с государством.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4.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Дебиторская задолженность отражается на счетах бухгалтерского учета: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91 «Прочие доходы и расходы» и субсчета к данному счету;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60 «Расчеты с поставщиками подрядчиками» и субсчета к данному счету;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62 «Расчеты с покупателями и заказчиками», 76 «Расчеты с разными дебиторами и кредиторами» и субсчетов к данным счетам;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26 «Общехозяйственные расходы».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Кредиторская задолженность отражается на счетах бухгалтерского учета: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60 «Расчеты с поставщиками подрядчиками», 76 «Расчеты с разными дебиторами и кредиторами» и субсчетов к данным счетам;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91 «Прочие доходы и расходы» и субсчета к данному счету;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62 «Расчеты с покупателями и заказчиками»;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68 «Расчеты по налогам и сборам».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6. 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Кредит – это…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операционные доходы;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система экономических отношений, которая воз</w:t>
      </w: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никает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</w:t>
      </w: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щества с уплатой процентов за временное пользование переданным имуществом;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доходы от обычных видов деятельности;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прейскурант цен, публикуемых экспортерами-производителями соответствующих товаров.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Банковский кредит – это…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большие запасы денежных средств;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proofErr w:type="gramStart"/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здержки предприятия в целом и его отдельных структурных подразделений;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денежные средства, выдан</w:t>
      </w: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ные банком организациям и физическим лицам на определенный срок и определенные цели на возвратной основе с уплатой процен</w:t>
      </w: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тов;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доходы на всех этапах производственной деятельности организации</w:t>
      </w:r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CE45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Кредитные операции в бухгалтерском учете ведутся на счетах: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91 «Прочие доходы и расходы» и субсчета к данному счету;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62 «Расчеты с покупателями и заказчиками»;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CE4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60 «Расчеты с поставщиками подрядчиками» и субсчета к данному счету;</w:t>
      </w:r>
    </w:p>
    <w:p w:rsidR="007F19A5" w:rsidRPr="00CE450C" w:rsidRDefault="007F19A5" w:rsidP="00AB1ACE">
      <w:pPr>
        <w:shd w:val="clear" w:color="auto" w:fill="FFFFFF"/>
        <w:spacing w:before="225" w:after="100" w:afterAutospacing="1" w:line="240" w:lineRule="auto"/>
        <w:ind w:left="225" w:right="5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г)66 «Расчеты по краткосрочным кредитам и займам» и 67 «Расчеты по долгосрочным кредитам и займам»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87B1B" w:rsidRDefault="00387B1B" w:rsidP="00AB1ACE">
      <w:pPr>
        <w:spacing w:line="240" w:lineRule="auto"/>
      </w:pPr>
    </w:p>
    <w:p w:rsidR="007F19A5" w:rsidRPr="007F19A5" w:rsidRDefault="007F19A5" w:rsidP="00AB1A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19A5">
        <w:rPr>
          <w:rFonts w:ascii="Times New Roman" w:hAnsi="Times New Roman" w:cs="Times New Roman"/>
          <w:b/>
          <w:sz w:val="28"/>
          <w:szCs w:val="28"/>
        </w:rPr>
        <w:t xml:space="preserve">Выполненную практическую работу отправить на </w:t>
      </w:r>
      <w:proofErr w:type="spellStart"/>
      <w:r w:rsidRPr="007F19A5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7F19A5">
        <w:rPr>
          <w:rFonts w:ascii="Times New Roman" w:hAnsi="Times New Roman" w:cs="Times New Roman"/>
          <w:b/>
          <w:sz w:val="28"/>
          <w:szCs w:val="28"/>
        </w:rPr>
        <w:t xml:space="preserve">. почту преподавателю </w:t>
      </w:r>
      <w:hyperlink r:id="rId4" w:history="1">
        <w:r w:rsidRPr="007F19A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oksana0268@mail.ru</w:t>
        </w:r>
      </w:hyperlink>
      <w:r w:rsidRPr="007F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9A5">
        <w:rPr>
          <w:rFonts w:ascii="Times New Roman" w:hAnsi="Times New Roman" w:cs="Times New Roman"/>
          <w:b/>
          <w:sz w:val="28"/>
          <w:szCs w:val="28"/>
        </w:rPr>
        <w:t>в срок до 31.03.2020г.</w:t>
      </w:r>
    </w:p>
    <w:p w:rsidR="007F19A5" w:rsidRDefault="007F19A5"/>
    <w:p w:rsidR="007F19A5" w:rsidRDefault="007F19A5"/>
    <w:p w:rsidR="00CE450C" w:rsidRDefault="00CE450C"/>
    <w:p w:rsidR="00CE450C" w:rsidRDefault="00CE450C"/>
    <w:p w:rsidR="00CE450C" w:rsidRDefault="00CE450C"/>
    <w:p w:rsidR="00CE450C" w:rsidRDefault="00CE450C"/>
    <w:sectPr w:rsidR="00CE450C" w:rsidSect="000C2B2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0C"/>
    <w:rsid w:val="000C2B25"/>
    <w:rsid w:val="003260B2"/>
    <w:rsid w:val="00387B1B"/>
    <w:rsid w:val="004431A1"/>
    <w:rsid w:val="00603158"/>
    <w:rsid w:val="007F19A5"/>
    <w:rsid w:val="008A1E41"/>
    <w:rsid w:val="009830AE"/>
    <w:rsid w:val="00AB1ACE"/>
    <w:rsid w:val="00CE450C"/>
    <w:rsid w:val="00F2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50C"/>
    <w:rPr>
      <w:b/>
      <w:bCs/>
    </w:rPr>
  </w:style>
  <w:style w:type="table" w:styleId="a5">
    <w:name w:val="Table Grid"/>
    <w:basedOn w:val="a1"/>
    <w:uiPriority w:val="59"/>
    <w:rsid w:val="007F1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1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02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3</cp:revision>
  <dcterms:created xsi:type="dcterms:W3CDTF">2020-03-25T15:48:00Z</dcterms:created>
  <dcterms:modified xsi:type="dcterms:W3CDTF">2020-03-26T02:08:00Z</dcterms:modified>
</cp:coreProperties>
</file>