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5" w:rsidRDefault="00EB7F75" w:rsidP="00EB7F75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333ED2">
        <w:rPr>
          <w:b/>
          <w:color w:val="000000" w:themeColor="text1"/>
          <w:sz w:val="32"/>
          <w:szCs w:val="32"/>
          <w:shd w:val="clear" w:color="auto" w:fill="FFFFFF"/>
        </w:rPr>
        <w:t>ПРАКТИЧЕСК</w:t>
      </w:r>
      <w:r>
        <w:rPr>
          <w:b/>
          <w:color w:val="000000" w:themeColor="text1"/>
          <w:sz w:val="32"/>
          <w:szCs w:val="32"/>
          <w:shd w:val="clear" w:color="auto" w:fill="FFFFFF"/>
        </w:rPr>
        <w:t>АЯ РАБОТА 4.</w:t>
      </w:r>
    </w:p>
    <w:p w:rsidR="00EB7F75" w:rsidRPr="00EB113A" w:rsidRDefault="00EB7F75" w:rsidP="00EB7F75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7F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3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Оформить бухгалтерскими проводками начисление и перечисление сумм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НДФЛ.</w:t>
      </w:r>
    </w:p>
    <w:p w:rsidR="00EB7F75" w:rsidRPr="00EB113A" w:rsidRDefault="00EB7F75" w:rsidP="00EB7F75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578"/>
        <w:gridCol w:w="1417"/>
        <w:gridCol w:w="1270"/>
      </w:tblGrid>
      <w:tr w:rsidR="00EB7F75" w:rsidTr="00EF11FA">
        <w:tc>
          <w:tcPr>
            <w:tcW w:w="5578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417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70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EB7F75" w:rsidTr="00EF11FA">
        <w:tc>
          <w:tcPr>
            <w:tcW w:w="5578" w:type="dxa"/>
          </w:tcPr>
          <w:p w:rsidR="00EB7F75" w:rsidRPr="000D06BF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D06BF">
              <w:rPr>
                <w:rFonts w:ascii="Times New Roman" w:hAnsi="Times New Roman" w:cs="Times New Roman"/>
                <w:sz w:val="28"/>
                <w:szCs w:val="28"/>
              </w:rPr>
              <w:t>Удержан налог на доходы физических лиц с сумм оплаты труда.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0D06BF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D06BF">
              <w:rPr>
                <w:rFonts w:ascii="Times New Roman" w:hAnsi="Times New Roman" w:cs="Times New Roman"/>
                <w:sz w:val="28"/>
                <w:szCs w:val="28"/>
              </w:rPr>
              <w:t>Перечислен налог на доходы физических лиц.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B7F75" w:rsidRPr="000D06BF" w:rsidRDefault="00EB7F75" w:rsidP="00EB7F75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7F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Pr="00EB7F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3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Оформить бухгалтерскими проводками начисление и перечисление сумм </w:t>
      </w:r>
      <w:r w:rsidRPr="000D06BF">
        <w:rPr>
          <w:rFonts w:ascii="Times New Roman" w:hAnsi="Times New Roman" w:cs="Times New Roman"/>
          <w:bCs/>
          <w:kern w:val="36"/>
          <w:sz w:val="28"/>
          <w:szCs w:val="28"/>
        </w:rPr>
        <w:t>региональных налогов и сборов.</w:t>
      </w:r>
    </w:p>
    <w:p w:rsidR="00EB7F75" w:rsidRPr="00EB113A" w:rsidRDefault="00EB7F75" w:rsidP="00EB7F75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578"/>
        <w:gridCol w:w="1417"/>
        <w:gridCol w:w="1270"/>
      </w:tblGrid>
      <w:tr w:rsidR="00EB7F75" w:rsidTr="00EF11FA">
        <w:tc>
          <w:tcPr>
            <w:tcW w:w="5578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417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70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 </w:t>
            </w:r>
            <w:hyperlink r:id="rId4" w:tgtFrame="_blank" w:history="1">
              <w:r w:rsidRPr="007C3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налог на имущество</w:t>
              </w:r>
            </w:hyperlink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 налог на имущество.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 транспортный налог.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 транспортный налог.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Начислены региональные лицензионные сборы.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Уплачены региональные лицензионные сборы.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B7F75" w:rsidRPr="007C3C81" w:rsidRDefault="00EB7F75" w:rsidP="00EB7F75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7F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Pr="00EB7F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3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Оформить бухгалтерскими проводками начисление и перечисление сумм </w:t>
      </w:r>
      <w:r w:rsidRPr="007C3C81">
        <w:rPr>
          <w:rFonts w:ascii="Times New Roman" w:hAnsi="Times New Roman" w:cs="Times New Roman"/>
          <w:bCs/>
          <w:kern w:val="36"/>
          <w:sz w:val="28"/>
          <w:szCs w:val="28"/>
        </w:rPr>
        <w:t>местных налогов и сборов.</w:t>
      </w:r>
    </w:p>
    <w:p w:rsidR="00EB7F75" w:rsidRPr="00EB113A" w:rsidRDefault="00EB7F75" w:rsidP="00EB7F75">
      <w:pPr>
        <w:pStyle w:val="a3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578"/>
        <w:gridCol w:w="1417"/>
        <w:gridCol w:w="1270"/>
      </w:tblGrid>
      <w:tr w:rsidR="00EB7F75" w:rsidTr="00EF11FA">
        <w:tc>
          <w:tcPr>
            <w:tcW w:w="5578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1417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70" w:type="dxa"/>
          </w:tcPr>
          <w:p w:rsidR="00EB7F75" w:rsidRPr="00EB113A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1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 </w:t>
            </w:r>
            <w:hyperlink r:id="rId5" w:tgtFrame="_blank" w:history="1">
              <w:r w:rsidRPr="007C3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земельный налог</w:t>
              </w:r>
            </w:hyperlink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 земельный налог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 налог на рекламу.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 налог на рекламу.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Начислены местные лицензионные сборы.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Уплачены местные лицензионные сборы.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Начислены целевые сборы на содержание полиции, благоустройство территорий, нужд образования.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EB7F75" w:rsidTr="00EF11FA">
        <w:tc>
          <w:tcPr>
            <w:tcW w:w="5578" w:type="dxa"/>
          </w:tcPr>
          <w:p w:rsidR="00EB7F75" w:rsidRPr="007C3C81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C3C81">
              <w:rPr>
                <w:rFonts w:ascii="Times New Roman" w:hAnsi="Times New Roman" w:cs="Times New Roman"/>
                <w:sz w:val="28"/>
                <w:szCs w:val="28"/>
              </w:rPr>
              <w:t>Уплачены целевые сборы на содержание полиции, благоустройство территорий, нужд образования.</w:t>
            </w:r>
          </w:p>
        </w:tc>
        <w:tc>
          <w:tcPr>
            <w:tcW w:w="1417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EB7F75" w:rsidRDefault="00EB7F75" w:rsidP="00EF11FA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B7F75" w:rsidRDefault="00EB7F75" w:rsidP="00EB7F75">
      <w:pPr>
        <w:rPr>
          <w:b/>
          <w:color w:val="000000" w:themeColor="text1"/>
          <w:sz w:val="32"/>
          <w:szCs w:val="32"/>
          <w:shd w:val="clear" w:color="auto" w:fill="FFFFFF"/>
        </w:rPr>
      </w:pPr>
    </w:p>
    <w:p w:rsidR="00EB7F75" w:rsidRPr="00333ED2" w:rsidRDefault="00EB7F75" w:rsidP="00EB7F75">
      <w:pPr>
        <w:shd w:val="clear" w:color="auto" w:fill="FFFFFF"/>
        <w:rPr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>Каждый студент выполняет задани</w:t>
      </w:r>
      <w:r>
        <w:rPr>
          <w:color w:val="000000"/>
          <w:sz w:val="28"/>
          <w:szCs w:val="28"/>
        </w:rPr>
        <w:t>е</w:t>
      </w:r>
      <w:r w:rsidRPr="00333ED2">
        <w:rPr>
          <w:color w:val="000000"/>
          <w:sz w:val="28"/>
          <w:szCs w:val="28"/>
        </w:rPr>
        <w:t xml:space="preserve"> и направляет на почту преподавателю </w:t>
      </w:r>
      <w:proofErr w:type="spellStart"/>
      <w:r w:rsidRPr="00EB7F75">
        <w:rPr>
          <w:color w:val="002060"/>
          <w:sz w:val="28"/>
          <w:szCs w:val="28"/>
          <w:u w:val="single"/>
        </w:rPr>
        <w:t>oksana</w:t>
      </w:r>
      <w:proofErr w:type="spellEnd"/>
      <w:r w:rsidRPr="00EB7F75">
        <w:rPr>
          <w:color w:val="002060"/>
          <w:sz w:val="28"/>
          <w:szCs w:val="28"/>
          <w:u w:val="single"/>
        </w:rPr>
        <w:t xml:space="preserve"> 0268@ </w:t>
      </w:r>
      <w:proofErr w:type="spellStart"/>
      <w:r w:rsidRPr="00EB7F75">
        <w:rPr>
          <w:color w:val="002060"/>
          <w:sz w:val="28"/>
          <w:szCs w:val="28"/>
          <w:u w:val="single"/>
        </w:rPr>
        <w:t>mail</w:t>
      </w:r>
      <w:proofErr w:type="spellEnd"/>
      <w:r w:rsidRPr="00EB7F75">
        <w:rPr>
          <w:color w:val="002060"/>
          <w:sz w:val="28"/>
          <w:szCs w:val="28"/>
          <w:u w:val="single"/>
        </w:rPr>
        <w:t xml:space="preserve"> . </w:t>
      </w:r>
      <w:proofErr w:type="spellStart"/>
      <w:r w:rsidRPr="00EB7F75">
        <w:rPr>
          <w:color w:val="002060"/>
          <w:sz w:val="28"/>
          <w:szCs w:val="28"/>
          <w:u w:val="single"/>
        </w:rPr>
        <w:t>ru</w:t>
      </w:r>
      <w:proofErr w:type="spellEnd"/>
      <w:r w:rsidRPr="00333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333ED2">
        <w:rPr>
          <w:color w:val="000000"/>
          <w:sz w:val="28"/>
          <w:szCs w:val="28"/>
        </w:rPr>
        <w:t xml:space="preserve">в срок до </w:t>
      </w:r>
      <w:r>
        <w:rPr>
          <w:color w:val="000000"/>
          <w:sz w:val="28"/>
          <w:szCs w:val="28"/>
        </w:rPr>
        <w:t>15</w:t>
      </w:r>
      <w:r w:rsidRPr="00333ED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333ED2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г.</w:t>
      </w:r>
    </w:p>
    <w:p w:rsidR="00EB7F75" w:rsidRDefault="00EB7F75"/>
    <w:sectPr w:rsidR="00EB7F75" w:rsidSect="008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75"/>
    <w:rsid w:val="008A15AD"/>
    <w:rsid w:val="00E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B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er-yf.ru/data/nalog/Zemelnyi-nalog.php" TargetMode="External"/><Relationship Id="rId4" Type="http://schemas.openxmlformats.org/officeDocument/2006/relationships/hyperlink" Target="https://center-yf.ru/data/nalog/Nalog-na-imushestv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2020-04-12T06:45:00Z</dcterms:created>
  <dcterms:modified xsi:type="dcterms:W3CDTF">2020-04-12T06:54:00Z</dcterms:modified>
</cp:coreProperties>
</file>