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EA" w:rsidRPr="001546EA" w:rsidRDefault="001546EA" w:rsidP="001546EA">
      <w:pPr>
        <w:pStyle w:val="1"/>
        <w:spacing w:before="0" w:beforeAutospacing="0" w:after="300" w:afterAutospacing="0" w:line="450" w:lineRule="atLeast"/>
        <w:jc w:val="center"/>
        <w:textAlignment w:val="baseline"/>
        <w:rPr>
          <w:bCs w:val="0"/>
          <w:sz w:val="32"/>
          <w:szCs w:val="32"/>
        </w:rPr>
      </w:pPr>
      <w:r w:rsidRPr="001546EA">
        <w:rPr>
          <w:bCs w:val="0"/>
          <w:sz w:val="32"/>
          <w:szCs w:val="32"/>
        </w:rPr>
        <w:t>ЛЕКЦИЯ 3.</w:t>
      </w:r>
    </w:p>
    <w:p w:rsidR="001546EA" w:rsidRPr="001546EA" w:rsidRDefault="001546EA" w:rsidP="001546EA">
      <w:pPr>
        <w:pStyle w:val="1"/>
        <w:spacing w:before="0" w:beforeAutospacing="0" w:after="300" w:afterAutospacing="0" w:line="450" w:lineRule="atLeast"/>
        <w:jc w:val="center"/>
        <w:textAlignment w:val="baseline"/>
        <w:rPr>
          <w:bCs w:val="0"/>
          <w:sz w:val="32"/>
          <w:szCs w:val="32"/>
        </w:rPr>
      </w:pPr>
      <w:r w:rsidRPr="001546EA">
        <w:rPr>
          <w:bCs w:val="0"/>
          <w:sz w:val="32"/>
          <w:szCs w:val="32"/>
        </w:rPr>
        <w:t>Тема: «Учет прочих расходов»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b/>
          <w:bCs/>
          <w:sz w:val="28"/>
          <w:szCs w:val="28"/>
        </w:rPr>
        <w:t>Расходы организации</w:t>
      </w:r>
      <w:r w:rsidRPr="007A232C">
        <w:rPr>
          <w:sz w:val="28"/>
          <w:szCs w:val="28"/>
        </w:rPr>
        <w:t xml:space="preserve"> в зависимости от их характера, условий осуществления и направлений деятельности организации подразделяются </w:t>
      </w:r>
      <w:proofErr w:type="gramStart"/>
      <w:r w:rsidRPr="007A232C">
        <w:rPr>
          <w:sz w:val="28"/>
          <w:szCs w:val="28"/>
        </w:rPr>
        <w:t>на</w:t>
      </w:r>
      <w:proofErr w:type="gramEnd"/>
      <w:r w:rsidRPr="007A232C">
        <w:rPr>
          <w:sz w:val="28"/>
          <w:szCs w:val="28"/>
        </w:rPr>
        <w:t>:</w:t>
      </w:r>
    </w:p>
    <w:p w:rsidR="001546EA" w:rsidRPr="007A232C" w:rsidRDefault="001546EA" w:rsidP="001546EA">
      <w:pPr>
        <w:pStyle w:val="a4"/>
        <w:numPr>
          <w:ilvl w:val="0"/>
          <w:numId w:val="1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 по обычным видам деятельности;</w:t>
      </w:r>
    </w:p>
    <w:p w:rsidR="001546EA" w:rsidRPr="007A232C" w:rsidRDefault="001546EA" w:rsidP="001546EA">
      <w:pPr>
        <w:pStyle w:val="a4"/>
        <w:numPr>
          <w:ilvl w:val="0"/>
          <w:numId w:val="1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прочие расходы.</w:t>
      </w:r>
    </w:p>
    <w:p w:rsidR="001546EA" w:rsidRPr="007A232C" w:rsidRDefault="001546EA" w:rsidP="001546EA">
      <w:pPr>
        <w:pStyle w:val="2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7A232C">
        <w:rPr>
          <w:color w:val="000000"/>
          <w:sz w:val="32"/>
          <w:szCs w:val="32"/>
        </w:rPr>
        <w:t>Прочие расходы в бухгалтерском учете</w:t>
      </w:r>
      <w:r w:rsidR="00051169">
        <w:rPr>
          <w:color w:val="000000"/>
          <w:sz w:val="32"/>
          <w:szCs w:val="32"/>
        </w:rPr>
        <w:t>.</w:t>
      </w:r>
      <w:r w:rsidRPr="007A232C">
        <w:rPr>
          <w:color w:val="000000"/>
          <w:sz w:val="32"/>
          <w:szCs w:val="32"/>
        </w:rPr>
        <w:t> 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Согласно п. п. 11 Положения по бухгалтерскому учету "Расходы организации" ПБУ 10/99, утвержденного Приказом Минфина России от 06.05.1999 N 33н прочими расходами являются: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расходы, связанные с предоставлением за плату во временное пользование (временное владение и пользование) активов организации;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расходы, связанные с участием в уставных капиталах других организаций;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проценты, уплачиваемые организацией за предоставление ей в пользование денежных средств (кредитов, займов);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расходы, связанные с оплатой услуг, оказываемых кредитными организациями;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 xml:space="preserve"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</w:t>
      </w:r>
      <w:r w:rsidRPr="007A232C">
        <w:rPr>
          <w:sz w:val="28"/>
          <w:szCs w:val="28"/>
        </w:rPr>
        <w:lastRenderedPageBreak/>
        <w:t>создаваемые в связи с признанием условных фактов хозяйственной деятельности;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штрафы, пени, неустойки за нарушение условий договоров;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возмещение причиненных организацией убытков;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убытки прошлых лет, признанные в отчетном году;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суммы дебиторской задолженности, по которой истек </w:t>
      </w:r>
      <w:hyperlink r:id="rId5" w:tooltip="срок исковой давности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срок исковой давности</w:t>
        </w:r>
      </w:hyperlink>
      <w:r w:rsidRPr="007A232C">
        <w:rPr>
          <w:sz w:val="28"/>
          <w:szCs w:val="28"/>
        </w:rPr>
        <w:t>, других долгов, нереальных для взыскания;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proofErr w:type="gramStart"/>
      <w:r w:rsidRPr="007A232C">
        <w:rPr>
          <w:sz w:val="28"/>
          <w:szCs w:val="28"/>
        </w:rPr>
        <w:t>курсовые</w:t>
      </w:r>
      <w:proofErr w:type="gramEnd"/>
      <w:r w:rsidRPr="007A232C">
        <w:rPr>
          <w:sz w:val="28"/>
          <w:szCs w:val="28"/>
        </w:rPr>
        <w:t xml:space="preserve"> разницы;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сумма уценки активов;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перечисление средств (взносов, выплат и т.д.),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мероприятий;</w:t>
      </w:r>
    </w:p>
    <w:p w:rsidR="001546EA" w:rsidRPr="007A232C" w:rsidRDefault="001546EA" w:rsidP="001546EA">
      <w:pPr>
        <w:pStyle w:val="a4"/>
        <w:numPr>
          <w:ilvl w:val="0"/>
          <w:numId w:val="2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прочие расходы.</w:t>
      </w:r>
    </w:p>
    <w:p w:rsidR="001546EA" w:rsidRPr="00051169" w:rsidRDefault="001546EA" w:rsidP="001546EA">
      <w:pPr>
        <w:pStyle w:val="2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051169">
        <w:rPr>
          <w:color w:val="000000"/>
          <w:sz w:val="32"/>
          <w:szCs w:val="32"/>
        </w:rPr>
        <w:t>Условия принятия к бухгалтерскому учету прочих расходов</w:t>
      </w:r>
      <w:r w:rsidR="00051169">
        <w:rPr>
          <w:color w:val="000000"/>
          <w:sz w:val="32"/>
          <w:szCs w:val="32"/>
        </w:rPr>
        <w:t>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Порядок признания прочих расходов содержится в п.п.16-19 ПБУ 10/99.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Согласно п. п. 16 Положения по бухгалтерскому учету "Расходы организации" ПБУ 10/99, утвержденного Приказом Минфина России от 06.05.1999 N 33н расходы признаются в бухгалтерском учете при наличии следующих условий:</w:t>
      </w:r>
    </w:p>
    <w:p w:rsidR="001546EA" w:rsidRPr="007A232C" w:rsidRDefault="001546EA" w:rsidP="001546EA">
      <w:pPr>
        <w:pStyle w:val="a4"/>
        <w:numPr>
          <w:ilvl w:val="0"/>
          <w:numId w:val="3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расход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1546EA" w:rsidRPr="007A232C" w:rsidRDefault="001546EA" w:rsidP="001546EA">
      <w:pPr>
        <w:pStyle w:val="a4"/>
        <w:numPr>
          <w:ilvl w:val="0"/>
          <w:numId w:val="3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сумма расхода может быть определена;</w:t>
      </w:r>
    </w:p>
    <w:p w:rsidR="001546EA" w:rsidRPr="007A232C" w:rsidRDefault="001546EA" w:rsidP="001546EA">
      <w:pPr>
        <w:pStyle w:val="a4"/>
        <w:numPr>
          <w:ilvl w:val="0"/>
          <w:numId w:val="3"/>
        </w:numPr>
        <w:spacing w:after="30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 xml:space="preserve"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произойдет уменьшение экономических выгод организации, имеется в случае, </w:t>
      </w:r>
      <w:r w:rsidRPr="007A232C">
        <w:rPr>
          <w:sz w:val="28"/>
          <w:szCs w:val="28"/>
        </w:rPr>
        <w:lastRenderedPageBreak/>
        <w:t>когда организация передала актив либо отсутствует неопределенность в отношении передачи актива.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Если в отношении любых расходов, осуществленных организацией, не исполнено хотя бы одно из названных условий, то в бухгалтерском учете организации признается </w:t>
      </w:r>
      <w:hyperlink r:id="rId6" w:tooltip="дебиторская задолженность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дебиторская задолженность</w:t>
        </w:r>
      </w:hyperlink>
      <w:r w:rsidRPr="007A232C">
        <w:rPr>
          <w:sz w:val="28"/>
          <w:szCs w:val="28"/>
        </w:rPr>
        <w:t>.</w:t>
      </w:r>
    </w:p>
    <w:p w:rsidR="001546EA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 xml:space="preserve">Расходы признаются к учету в том периоде, в котором они имели место, </w:t>
      </w:r>
    </w:p>
    <w:p w:rsidR="001546EA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 xml:space="preserve">независимо от времени фактической выплаты денежных средств и иной 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формы осуществления, то есть по методу начисления (</w:t>
      </w:r>
      <w:hyperlink r:id="rId7" w:history="1">
        <w:r w:rsidRPr="001546EA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п. п. </w:t>
        </w:r>
      </w:hyperlink>
      <w:hyperlink r:id="rId8" w:history="1">
        <w:r w:rsidRPr="001546EA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7A232C">
        <w:rPr>
          <w:sz w:val="28"/>
          <w:szCs w:val="28"/>
        </w:rPr>
        <w:t>8 ПБУ 10/99). 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По аналогии с прочими доходами и прочие расходы в некоторых случаях могут включаться в затраты по обычным видам деятельности.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Речь идет о расходах, связанных со сдачей в аренду имущества организации, с предоставлением за плату прав на использование различных видов интеллектуальной собственности и с участием в уставных капиталах других организаций.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Такие затраты являются либо расходами по обычным видам деятельности, либо прочими – в зависимости от того, заявлено ли в качестве приоритетного соответствующее направление деятельности компании.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Прочие расходы согласно пункту 18 ПБУ 10/99 признаются в том отчетном периоде, в котором они имели место, не зависимо о даты фактической выплаты денежных средств по ним.</w:t>
      </w:r>
    </w:p>
    <w:p w:rsidR="001546EA" w:rsidRPr="001546EA" w:rsidRDefault="001546EA" w:rsidP="001546EA">
      <w:pPr>
        <w:pStyle w:val="2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1546EA">
        <w:rPr>
          <w:color w:val="000000"/>
          <w:sz w:val="32"/>
          <w:szCs w:val="32"/>
        </w:rPr>
        <w:t>Порядок отражения  прочих расходов в бухгалтерском учете</w:t>
      </w:r>
      <w:r w:rsidR="00051169">
        <w:rPr>
          <w:color w:val="000000"/>
          <w:sz w:val="32"/>
          <w:szCs w:val="32"/>
        </w:rPr>
        <w:t>.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Для учета прочих расходов  предназначается счет </w:t>
      </w:r>
      <w:hyperlink r:id="rId9" w:tgtFrame="_blank" w:tooltip="План счетов, счет 91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91 «Прочие доходы и расходы»</w:t>
        </w:r>
      </w:hyperlink>
      <w:r w:rsidRPr="007A232C">
        <w:rPr>
          <w:sz w:val="28"/>
          <w:szCs w:val="28"/>
        </w:rPr>
        <w:t>.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Указанный счет по своей структуре и порядку записей аналогичен счету </w:t>
      </w:r>
      <w:hyperlink r:id="rId10" w:tgtFrame="_blank" w:tooltip="План счетов, счет 90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90 «Продажи»</w:t>
        </w:r>
      </w:hyperlink>
      <w:r w:rsidRPr="007A232C">
        <w:rPr>
          <w:sz w:val="28"/>
          <w:szCs w:val="28"/>
        </w:rPr>
        <w:t>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По кредиту этого счета в течение отчетного периода находят отражение поступления активов, признаваемые прочими, а по его дебету отражаются соответствующие указанным поступлениям расходы.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lastRenderedPageBreak/>
        <w:t>В соответствии с планом счетов бухгалтерского учета и Инструкцией по его применению к счету </w:t>
      </w:r>
      <w:hyperlink r:id="rId11" w:tgtFrame="_blank" w:tooltip="План счетов, счет 91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91 «Прочие доходы и расходы»</w:t>
        </w:r>
      </w:hyperlink>
      <w:r w:rsidRPr="007A232C">
        <w:rPr>
          <w:sz w:val="28"/>
          <w:szCs w:val="28"/>
        </w:rPr>
        <w:t> могут быть открыты следующие субсчета: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- 91-1 «Прочие доходы»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- 91-2 «Прочие расходы»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- 91-9 «Сальдо прочих доходов и расходов».</w:t>
      </w:r>
    </w:p>
    <w:p w:rsidR="001546EA" w:rsidRPr="007A232C" w:rsidRDefault="001546EA" w:rsidP="00051169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 На субсчете </w:t>
      </w:r>
      <w:hyperlink r:id="rId12" w:tgtFrame="_blank" w:tooltip="План счетов, счет 91" w:history="1">
        <w:r w:rsidRPr="00051169">
          <w:rPr>
            <w:rStyle w:val="a3"/>
            <w:color w:val="365F91" w:themeColor="accent1" w:themeShade="BF"/>
            <w:sz w:val="28"/>
            <w:szCs w:val="28"/>
            <w:bdr w:val="none" w:sz="0" w:space="0" w:color="auto" w:frame="1"/>
          </w:rPr>
          <w:t>91</w:t>
        </w:r>
      </w:hyperlink>
      <w:r w:rsidRPr="00051169">
        <w:rPr>
          <w:color w:val="365F91" w:themeColor="accent1" w:themeShade="BF"/>
          <w:sz w:val="28"/>
          <w:szCs w:val="28"/>
          <w:u w:val="single"/>
        </w:rPr>
        <w:t>/2 «Прочие расходы»</w:t>
      </w:r>
      <w:r w:rsidRPr="00051169">
        <w:rPr>
          <w:sz w:val="28"/>
          <w:szCs w:val="28"/>
          <w:u w:val="single"/>
        </w:rPr>
        <w:t xml:space="preserve"> </w:t>
      </w:r>
      <w:r w:rsidRPr="007A232C">
        <w:rPr>
          <w:sz w:val="28"/>
          <w:szCs w:val="28"/>
        </w:rPr>
        <w:t>по его дебету учитываются прочие расходы.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По кредиту рассматриваемого субсчета в течение отчетного года записи не осуществляются.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К прочим расходам, отражаемым на указанном субсчете, относятся: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расходы, связанные с предоставлением за плату во временное пользование (временное владение и пользование) активов организации, прав, возникающих из патентов на изобретения, промышленные образцы и других видов интеллектуальной собственности, а также расходы, связанные с участием в уставных капиталах других организаций - в корреспонденции со счетами учета затрат;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 </w:t>
      </w:r>
      <w:hyperlink r:id="rId13" w:tooltip="остаточная стоимость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остаточная стоимость</w:t>
        </w:r>
      </w:hyperlink>
      <w:r w:rsidRPr="007A232C">
        <w:rPr>
          <w:sz w:val="28"/>
          <w:szCs w:val="28"/>
        </w:rPr>
        <w:t> активов, по которым начисляется амортизация, и фактическая себестоимость других активов, списываемых организацией - в корреспонденции со счетами учета соответствующих активов;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расходы, связанные с продажей, выбытием и прочим списанием основных средств и иных активов, отличных от денежных сре</w:t>
      </w:r>
      <w:proofErr w:type="gramStart"/>
      <w:r w:rsidRPr="007A232C">
        <w:rPr>
          <w:sz w:val="28"/>
          <w:szCs w:val="28"/>
        </w:rPr>
        <w:t>дств в р</w:t>
      </w:r>
      <w:proofErr w:type="gramEnd"/>
      <w:r w:rsidRPr="007A232C">
        <w:rPr>
          <w:sz w:val="28"/>
          <w:szCs w:val="28"/>
        </w:rPr>
        <w:t>оссийской валюте, товаров, продукции - в корреспонденции со счетами учета затрат;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 по операциям с тарой - в корреспонденции со счетами учета затрат;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проценты, уплачиваемые организацией за предоставление ей в пользование денежных средств (кредитов, займов) - в корреспонденции со счетами учета расчетов или денежных средств;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расходы, связанные с оплатой услуг, оказываемых кредитными организациями - в корреспонденции со счетами учета расчетов;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lastRenderedPageBreak/>
        <w:t>- штрафы, пени, неустойки за нарушение условий договоров, уплаченные или признанные к уплате - в корреспонденции со счетами учета расчетов или денежных средств;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 на содержание производственных мощностей и объектов, находящихся на консервации - в корреспонденции со счетами учета затрат;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возмещение причиненных организацией убытков - в корреспонденции со счетами учета расчетов;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убытки прошлых лет, признанные в отчетном году - в корреспонденции со счетами учета расчетов, начислений амортизации и др.;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отчисления в резервы под обесценение вложений в ценные бумаги, под снижение стоимости материальных ценностей, по сомнительным долгам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в корреспонденции со счетами учета этих резервов;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суммы дебиторской задолженности, по которым истек срок исковой давности, других долгов, нереальных для взыскания - в корреспонденции со счетами учета дебиторской задолженности;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proofErr w:type="gramStart"/>
      <w:r w:rsidRPr="007A232C">
        <w:rPr>
          <w:sz w:val="28"/>
          <w:szCs w:val="28"/>
        </w:rPr>
        <w:t>- курсовые разницы - в корреспонденции со счетами учета денежных средств, финансовых вложений, расчетов и др.;</w:t>
      </w:r>
      <w:proofErr w:type="gramEnd"/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расходы, связанные с рассмотрением дел в судах - в корреспонденции со счетами учета расчетов и др.;</w:t>
      </w:r>
    </w:p>
    <w:p w:rsidR="001546EA" w:rsidRPr="007A232C" w:rsidRDefault="001546EA" w:rsidP="001546EA">
      <w:pPr>
        <w:pStyle w:val="a4"/>
        <w:spacing w:after="30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- прочие расходы.</w:t>
      </w:r>
    </w:p>
    <w:p w:rsidR="001546EA" w:rsidRPr="007A232C" w:rsidRDefault="001546EA" w:rsidP="001546EA">
      <w:pPr>
        <w:pStyle w:val="a4"/>
        <w:spacing w:before="0" w:after="0" w:afterAutospacing="0" w:line="360" w:lineRule="atLeast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 Таким образом, дебет счета </w:t>
      </w:r>
      <w:hyperlink r:id="rId14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> предназначен для отражения расходных операций: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15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>
        <w:t xml:space="preserve">   </w:t>
      </w:r>
      <w:r w:rsidRPr="007A232C">
        <w:rPr>
          <w:sz w:val="28"/>
          <w:szCs w:val="28"/>
        </w:rPr>
        <w:t xml:space="preserve"> Кт </w:t>
      </w:r>
      <w:hyperlink r:id="rId16" w:tgtFrame="_blank" w:tooltip="План счетов, счет 0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01.2</w:t>
        </w:r>
      </w:hyperlink>
      <w:r w:rsidRPr="007A232C">
        <w:rPr>
          <w:sz w:val="28"/>
          <w:szCs w:val="28"/>
        </w:rPr>
        <w:t> — списана остаточная стоимость основных средств, предназначенных для продажи;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17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7A232C">
        <w:rPr>
          <w:sz w:val="28"/>
          <w:szCs w:val="28"/>
        </w:rPr>
        <w:t>Кт </w:t>
      </w:r>
      <w:hyperlink r:id="rId18" w:tgtFrame="_blank" w:tooltip="План счетов, счет 04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04.2</w:t>
        </w:r>
      </w:hyperlink>
      <w:r w:rsidRPr="007A232C">
        <w:rPr>
          <w:sz w:val="28"/>
          <w:szCs w:val="28"/>
        </w:rPr>
        <w:t> — списана остаточная стоимость нематериальных активов, предназначенных для реализации;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19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7A232C">
        <w:rPr>
          <w:sz w:val="28"/>
          <w:szCs w:val="28"/>
        </w:rPr>
        <w:t>Кт </w:t>
      </w:r>
      <w:hyperlink r:id="rId20" w:tgtFrame="_blank" w:tooltip="План счетов, счет 10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10</w:t>
        </w:r>
      </w:hyperlink>
      <w:r w:rsidRPr="007A232C">
        <w:rPr>
          <w:sz w:val="28"/>
          <w:szCs w:val="28"/>
        </w:rPr>
        <w:t> — списана себестоимость материалов, предназначенных для продажи;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21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>
        <w:t xml:space="preserve">   </w:t>
      </w:r>
      <w:r w:rsidRPr="007A232C">
        <w:rPr>
          <w:sz w:val="28"/>
          <w:szCs w:val="28"/>
        </w:rPr>
        <w:t> Кт </w:t>
      </w:r>
      <w:hyperlink r:id="rId22" w:tgtFrame="_blank" w:tooltip="План счетов, счет 68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68</w:t>
        </w:r>
      </w:hyperlink>
      <w:r w:rsidRPr="007A232C">
        <w:rPr>
          <w:sz w:val="28"/>
          <w:szCs w:val="28"/>
        </w:rPr>
        <w:t> — начислен НДС с операций по реализации основных средств, нематериальных активов и материалов;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lastRenderedPageBreak/>
        <w:t>Дт </w:t>
      </w:r>
      <w:hyperlink r:id="rId23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7A232C">
        <w:rPr>
          <w:sz w:val="28"/>
          <w:szCs w:val="28"/>
        </w:rPr>
        <w:t>Кт </w:t>
      </w:r>
      <w:hyperlink r:id="rId24" w:tgtFrame="_blank" w:tooltip="План счетов, счет 66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66</w:t>
        </w:r>
      </w:hyperlink>
      <w:r w:rsidRPr="007A232C">
        <w:rPr>
          <w:sz w:val="28"/>
          <w:szCs w:val="28"/>
        </w:rPr>
        <w:t> (</w:t>
      </w:r>
      <w:hyperlink r:id="rId25" w:tgtFrame="_blank" w:tooltip="План счетов, счет 67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67</w:t>
        </w:r>
      </w:hyperlink>
      <w:r w:rsidRPr="007A232C">
        <w:rPr>
          <w:sz w:val="28"/>
          <w:szCs w:val="28"/>
        </w:rPr>
        <w:t>) — начислены проценты по полученным краткосрочным и долгосрочным кредитам и займам;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26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</w:t>
      </w:r>
      <w:r w:rsidRPr="007A232C">
        <w:rPr>
          <w:sz w:val="28"/>
          <w:szCs w:val="28"/>
        </w:rPr>
        <w:t xml:space="preserve">Кт </w:t>
      </w:r>
      <w:hyperlink r:id="rId27" w:tgtFrame="_blank" w:tooltip="План счетов, счет 60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60</w:t>
        </w:r>
      </w:hyperlink>
      <w:r w:rsidRPr="007A232C">
        <w:rPr>
          <w:sz w:val="28"/>
          <w:szCs w:val="28"/>
        </w:rPr>
        <w:t> (</w:t>
      </w:r>
      <w:hyperlink r:id="rId28" w:tgtFrame="_blank" w:tooltip="План счетов, счет 62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62</w:t>
        </w:r>
      </w:hyperlink>
      <w:r w:rsidRPr="007A232C">
        <w:rPr>
          <w:sz w:val="28"/>
          <w:szCs w:val="28"/>
        </w:rPr>
        <w:t>, </w:t>
      </w:r>
      <w:hyperlink r:id="rId29" w:tgtFrame="_blank" w:tooltip="План счетов, счет 76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76</w:t>
        </w:r>
      </w:hyperlink>
      <w:r w:rsidRPr="007A232C">
        <w:rPr>
          <w:sz w:val="28"/>
          <w:szCs w:val="28"/>
        </w:rPr>
        <w:t>) — списана дебиторская задолженность с истекшим сроком давности;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30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7A232C">
        <w:rPr>
          <w:sz w:val="28"/>
          <w:szCs w:val="28"/>
        </w:rPr>
        <w:t>Кт </w:t>
      </w:r>
      <w:hyperlink r:id="rId31" w:tgtFrame="_blank" w:tooltip="План счетов, счет 76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76</w:t>
        </w:r>
      </w:hyperlink>
      <w:r w:rsidRPr="007A232C">
        <w:rPr>
          <w:sz w:val="28"/>
          <w:szCs w:val="28"/>
        </w:rPr>
        <w:t> — начислена комиссия банка за проведение расчетных операций;</w:t>
      </w:r>
    </w:p>
    <w:p w:rsidR="001546EA" w:rsidRPr="007A232C" w:rsidRDefault="001546EA" w:rsidP="001546EA">
      <w:pPr>
        <w:pStyle w:val="a4"/>
        <w:numPr>
          <w:ilvl w:val="0"/>
          <w:numId w:val="4"/>
        </w:numPr>
        <w:spacing w:before="0" w:after="0" w:afterAutospacing="0" w:line="360" w:lineRule="atLeast"/>
        <w:ind w:left="675"/>
        <w:textAlignment w:val="baseline"/>
        <w:rPr>
          <w:sz w:val="28"/>
          <w:szCs w:val="28"/>
        </w:rPr>
      </w:pPr>
      <w:r w:rsidRPr="007A232C">
        <w:rPr>
          <w:sz w:val="28"/>
          <w:szCs w:val="28"/>
        </w:rPr>
        <w:t>Дт </w:t>
      </w:r>
      <w:hyperlink r:id="rId32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</w:t>
      </w:r>
      <w:r w:rsidRPr="007A232C">
        <w:rPr>
          <w:sz w:val="28"/>
          <w:szCs w:val="28"/>
        </w:rPr>
        <w:t>Кт </w:t>
      </w:r>
      <w:hyperlink r:id="rId33" w:tgtFrame="_blank" w:tooltip="План счетов, счет 52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52</w:t>
        </w:r>
      </w:hyperlink>
      <w:r w:rsidRPr="007A232C">
        <w:rPr>
          <w:sz w:val="28"/>
          <w:szCs w:val="28"/>
        </w:rPr>
        <w:t>, </w:t>
      </w:r>
      <w:hyperlink r:id="rId34" w:tgtFrame="_blank" w:tooltip="План счетов, счет 57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57</w:t>
        </w:r>
      </w:hyperlink>
      <w:r w:rsidRPr="007A232C">
        <w:rPr>
          <w:sz w:val="28"/>
          <w:szCs w:val="28"/>
        </w:rPr>
        <w:t> — отражена отрицательная курсовая разница.</w:t>
      </w:r>
    </w:p>
    <w:p w:rsidR="001546EA" w:rsidRPr="007A232C" w:rsidRDefault="001546EA" w:rsidP="0015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6EA" w:rsidRPr="00051169" w:rsidRDefault="001546EA" w:rsidP="001546EA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b w:val="0"/>
          <w:bCs w:val="0"/>
          <w:color w:val="000000" w:themeColor="text1"/>
          <w:sz w:val="32"/>
          <w:szCs w:val="32"/>
        </w:rPr>
      </w:pPr>
      <w:r w:rsidRPr="00051169">
        <w:rPr>
          <w:color w:val="000000" w:themeColor="text1"/>
          <w:sz w:val="32"/>
          <w:szCs w:val="32"/>
        </w:rPr>
        <w:t>Чрезвычайные доходы</w:t>
      </w:r>
      <w:r w:rsidR="00051169" w:rsidRPr="00051169">
        <w:rPr>
          <w:color w:val="000000" w:themeColor="text1"/>
          <w:sz w:val="32"/>
          <w:szCs w:val="32"/>
        </w:rPr>
        <w:t>.</w:t>
      </w:r>
      <w:r w:rsidRPr="00051169">
        <w:rPr>
          <w:rFonts w:ascii="Arial" w:hAnsi="Arial" w:cs="Arial"/>
          <w:color w:val="000000" w:themeColor="text1"/>
          <w:sz w:val="32"/>
          <w:szCs w:val="32"/>
        </w:rPr>
        <w:t> </w:t>
      </w:r>
    </w:p>
    <w:p w:rsidR="001546EA" w:rsidRPr="00051169" w:rsidRDefault="001546EA" w:rsidP="001546E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0086"/>
      <w:bookmarkEnd w:id="0"/>
      <w:r w:rsidRPr="000511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Чрезвычайными доходами</w:t>
      </w:r>
      <w:r w:rsidRPr="0005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страховое возмещение,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1546EA" w:rsidRPr="001546EA" w:rsidRDefault="001546EA" w:rsidP="001546EA">
      <w:pPr>
        <w:pStyle w:val="1"/>
        <w:shd w:val="clear" w:color="auto" w:fill="FFFFFF"/>
        <w:spacing w:before="0" w:beforeAutospacing="0" w:after="45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1546EA">
        <w:rPr>
          <w:color w:val="000000" w:themeColor="text1"/>
          <w:sz w:val="32"/>
          <w:szCs w:val="32"/>
        </w:rPr>
        <w:t>Учет чрезвычайных расходов</w:t>
      </w:r>
      <w:r>
        <w:rPr>
          <w:color w:val="000000" w:themeColor="text1"/>
          <w:sz w:val="32"/>
          <w:szCs w:val="32"/>
        </w:rPr>
        <w:t>.</w:t>
      </w: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 xml:space="preserve">Ни одна организация не застрахована от возникновения чрезвычайных ситуаций, к которым можно отнести стихийные бедствия, пожары, аварии, наводнения, землетрясения и т.д. Расходы, которые организация при этом несет, она учитывает в качестве </w:t>
      </w:r>
      <w:proofErr w:type="gramStart"/>
      <w:r w:rsidRPr="001546EA">
        <w:rPr>
          <w:i/>
          <w:color w:val="000000" w:themeColor="text1"/>
          <w:sz w:val="28"/>
          <w:szCs w:val="28"/>
          <w:u w:val="single"/>
        </w:rPr>
        <w:t>чрезвычайных</w:t>
      </w:r>
      <w:proofErr w:type="gramEnd"/>
      <w:r w:rsidRPr="001546EA">
        <w:rPr>
          <w:i/>
          <w:color w:val="000000" w:themeColor="text1"/>
          <w:sz w:val="28"/>
          <w:szCs w:val="28"/>
          <w:u w:val="single"/>
        </w:rPr>
        <w:t>.</w:t>
      </w:r>
      <w:r w:rsidRPr="001546EA">
        <w:rPr>
          <w:color w:val="000000" w:themeColor="text1"/>
          <w:sz w:val="28"/>
          <w:szCs w:val="28"/>
        </w:rPr>
        <w:t xml:space="preserve">  </w:t>
      </w:r>
    </w:p>
    <w:p w:rsidR="00051169" w:rsidRDefault="00051169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Какие существуют особенности учета этих расходов в бухгалтерском и налоговом учете?</w:t>
      </w: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1546EA">
        <w:rPr>
          <w:color w:val="000000" w:themeColor="text1"/>
          <w:sz w:val="28"/>
          <w:szCs w:val="28"/>
        </w:rPr>
        <w:t>Порой, организация затрудняется, какие расходы отнести к чрезвычайным, а какие</w:t>
      </w:r>
      <w:r>
        <w:rPr>
          <w:color w:val="000000" w:themeColor="text1"/>
          <w:sz w:val="28"/>
          <w:szCs w:val="28"/>
        </w:rPr>
        <w:t xml:space="preserve"> -</w:t>
      </w:r>
      <w:r w:rsidRPr="001546EA">
        <w:rPr>
          <w:color w:val="000000" w:themeColor="text1"/>
          <w:sz w:val="28"/>
          <w:szCs w:val="28"/>
        </w:rPr>
        <w:t xml:space="preserve"> к расходам по обычным видам деятельности.</w:t>
      </w:r>
      <w:proofErr w:type="gramEnd"/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Расходы могут считаться чрезвычайными</w:t>
      </w:r>
      <w:r w:rsidRPr="001546EA">
        <w:rPr>
          <w:color w:val="000000" w:themeColor="text1"/>
          <w:sz w:val="28"/>
          <w:szCs w:val="28"/>
        </w:rPr>
        <w:t> в том случае, если возникли в результате чрезвычайных ситуаций, для которых характерны следующие черты:</w:t>
      </w:r>
    </w:p>
    <w:p w:rsidR="001546EA" w:rsidRPr="001546EA" w:rsidRDefault="001546EA" w:rsidP="001546EA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EA">
        <w:rPr>
          <w:rFonts w:ascii="Times New Roman" w:hAnsi="Times New Roman" w:cs="Times New Roman"/>
          <w:color w:val="000000" w:themeColor="text1"/>
          <w:sz w:val="28"/>
          <w:szCs w:val="28"/>
        </w:rPr>
        <w:t>Редкость возникновения;</w:t>
      </w:r>
    </w:p>
    <w:p w:rsidR="001546EA" w:rsidRPr="001546EA" w:rsidRDefault="001546EA" w:rsidP="001546EA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EA">
        <w:rPr>
          <w:rFonts w:ascii="Times New Roman" w:hAnsi="Times New Roman" w:cs="Times New Roman"/>
          <w:color w:val="000000" w:themeColor="text1"/>
          <w:sz w:val="28"/>
          <w:szCs w:val="28"/>
        </w:rPr>
        <w:t>Не характерны для обычного вида деятельности (не являются нормой для него);</w:t>
      </w:r>
    </w:p>
    <w:p w:rsidR="001546EA" w:rsidRPr="001546EA" w:rsidRDefault="001546EA" w:rsidP="001546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EA">
        <w:rPr>
          <w:rFonts w:ascii="Times New Roman" w:hAnsi="Times New Roman" w:cs="Times New Roman"/>
          <w:color w:val="000000" w:themeColor="text1"/>
          <w:sz w:val="28"/>
          <w:szCs w:val="28"/>
        </w:rPr>
        <w:t>Не зависят от решений руководства.</w:t>
      </w:r>
    </w:p>
    <w:p w:rsidR="001546EA" w:rsidRPr="001546EA" w:rsidRDefault="001546EA" w:rsidP="001546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Насколько произошедшее событие чрезвычайно, необходимо рассматривать с учетом особенностей деятельности конкретной организации.</w:t>
      </w:r>
    </w:p>
    <w:p w:rsidR="001546EA" w:rsidRPr="001546EA" w:rsidRDefault="001546EA" w:rsidP="001546EA">
      <w:pPr>
        <w:pStyle w:val="2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1546EA">
        <w:rPr>
          <w:color w:val="000000" w:themeColor="text1"/>
          <w:sz w:val="32"/>
          <w:szCs w:val="32"/>
        </w:rPr>
        <w:t>Бухгалтерский учет чрезвычайных расходов.</w:t>
      </w: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Если произошла чрезвычайная ситуация, то, прежде всего, проводится </w:t>
      </w:r>
      <w:hyperlink r:id="rId35" w:history="1">
        <w:r w:rsidRPr="001546EA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инвентаризация</w:t>
        </w:r>
      </w:hyperlink>
      <w:r w:rsidRPr="001546EA">
        <w:rPr>
          <w:color w:val="000000" w:themeColor="text1"/>
          <w:sz w:val="28"/>
          <w:szCs w:val="28"/>
        </w:rPr>
        <w:t xml:space="preserve"> для выявления размера полученного ущерба, </w:t>
      </w:r>
      <w:r w:rsidRPr="001546EA">
        <w:rPr>
          <w:color w:val="000000" w:themeColor="text1"/>
          <w:sz w:val="28"/>
          <w:szCs w:val="28"/>
        </w:rPr>
        <w:lastRenderedPageBreak/>
        <w:t>выявляется испорченное, поврежденное имущество, устанавливается уцелевшее имущество. В процессе инвентаризации заполняются инвентаризационные описи.</w:t>
      </w:r>
    </w:p>
    <w:p w:rsidR="00051169" w:rsidRDefault="00051169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Выявленное испорченное имущество, не подлежащее дальнейшему использованию, подлежит списанию. Основные средства списываются на основании </w:t>
      </w:r>
      <w:hyperlink r:id="rId36" w:history="1">
        <w:r w:rsidRPr="001546EA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акта списания по форме ОС-4</w:t>
        </w:r>
      </w:hyperlink>
      <w:r w:rsidRPr="001546EA">
        <w:rPr>
          <w:color w:val="000000" w:themeColor="text1"/>
          <w:sz w:val="28"/>
          <w:szCs w:val="28"/>
        </w:rPr>
        <w:t>, 4-а или 4-б. Если в результате списания остались какие-либо запчасти, пригодные к дальнейшему использованию, то они приходуются на склад на основании требования-накладной М-11. Материально-производственные запасы списываются на основании акта МБ-8.</w:t>
      </w:r>
    </w:p>
    <w:p w:rsidR="00051169" w:rsidRDefault="00051169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МПЗ списываются по фактической себестоимости, основные средства – по остаточной стоимости (первоначальная стоимость минус амортизация).</w:t>
      </w: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Чрезвычайные расходы включают не только расходы, связанные со стоимостью испорченного имущества, но и расходы на ликвидацию последствий чрезвычайных ситуаций.</w:t>
      </w:r>
    </w:p>
    <w:p w:rsidR="00051169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В бухгалтерском учете эти расходы отражаются напрямую на </w:t>
      </w:r>
      <w:hyperlink r:id="rId37" w:history="1">
        <w:r w:rsidRPr="001546EA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счете 99 “Прибыли и убытки”</w:t>
        </w:r>
      </w:hyperlink>
      <w:r w:rsidRPr="001546EA">
        <w:rPr>
          <w:color w:val="000000" w:themeColor="text1"/>
          <w:sz w:val="28"/>
          <w:szCs w:val="28"/>
        </w:rPr>
        <w:t xml:space="preserve">. </w:t>
      </w:r>
    </w:p>
    <w:p w:rsidR="00051169" w:rsidRDefault="00051169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В зависимости от вида расходов счет 99 корреспондирует с различными счетами учета имущества и денежных средств (01, 04, 10, 43, 50, 70 и т.д.).</w:t>
      </w:r>
    </w:p>
    <w:p w:rsidR="00051169" w:rsidRDefault="00051169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1546EA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1546EA">
        <w:rPr>
          <w:color w:val="000000" w:themeColor="text1"/>
          <w:sz w:val="28"/>
          <w:szCs w:val="28"/>
        </w:rPr>
        <w:t>Расходы учитываются в том отчетном периоде, когда произошла чрезвычайная ситуация, имущество списывается в том месяце, когда произошла инвентаризация.</w:t>
      </w:r>
    </w:p>
    <w:p w:rsidR="001546EA" w:rsidRPr="00051169" w:rsidRDefault="001546EA" w:rsidP="00051169">
      <w:pPr>
        <w:pStyle w:val="2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051169">
        <w:rPr>
          <w:color w:val="000000" w:themeColor="text1"/>
          <w:sz w:val="32"/>
          <w:szCs w:val="32"/>
        </w:rPr>
        <w:t>Налоговый учет чрезвычайных расходов</w:t>
      </w:r>
      <w:r w:rsidR="00051169" w:rsidRPr="00051169">
        <w:rPr>
          <w:color w:val="000000" w:themeColor="text1"/>
          <w:sz w:val="32"/>
          <w:szCs w:val="32"/>
        </w:rPr>
        <w:t>.</w:t>
      </w:r>
    </w:p>
    <w:p w:rsidR="00051169" w:rsidRPr="00051169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1169">
        <w:rPr>
          <w:color w:val="000000" w:themeColor="text1"/>
          <w:sz w:val="28"/>
          <w:szCs w:val="28"/>
        </w:rPr>
        <w:t xml:space="preserve">В налоговом учете чрезвычайные расходы включаются в состав </w:t>
      </w:r>
      <w:proofErr w:type="spellStart"/>
      <w:r w:rsidRPr="00051169">
        <w:rPr>
          <w:color w:val="000000" w:themeColor="text1"/>
          <w:sz w:val="28"/>
          <w:szCs w:val="28"/>
        </w:rPr>
        <w:t>внереализационных</w:t>
      </w:r>
      <w:proofErr w:type="spellEnd"/>
      <w:r w:rsidRPr="00051169">
        <w:rPr>
          <w:color w:val="000000" w:themeColor="text1"/>
          <w:sz w:val="28"/>
          <w:szCs w:val="28"/>
        </w:rPr>
        <w:t xml:space="preserve"> (</w:t>
      </w:r>
      <w:r w:rsidRPr="0005116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согласно пп.6 п.2 ст.265 НК РФ</w:t>
      </w:r>
      <w:r w:rsidRPr="00051169">
        <w:rPr>
          <w:color w:val="000000" w:themeColor="text1"/>
          <w:sz w:val="28"/>
          <w:szCs w:val="28"/>
        </w:rPr>
        <w:t xml:space="preserve">). </w:t>
      </w:r>
    </w:p>
    <w:p w:rsidR="00051169" w:rsidRDefault="00051169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051169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1169">
        <w:rPr>
          <w:color w:val="000000" w:themeColor="text1"/>
          <w:sz w:val="28"/>
          <w:szCs w:val="28"/>
        </w:rPr>
        <w:t>При расчете </w:t>
      </w:r>
      <w:hyperlink r:id="rId38" w:history="1">
        <w:r w:rsidRPr="00051169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налога на прибыль</w:t>
        </w:r>
      </w:hyperlink>
      <w:r w:rsidRPr="00051169">
        <w:rPr>
          <w:color w:val="000000" w:themeColor="text1"/>
          <w:sz w:val="28"/>
          <w:szCs w:val="28"/>
        </w:rPr>
        <w:t> налогооблагаемую базу можно уменьшить на величину чрезвычайных расходов (включая расходы на ликвидацию последствий стихийных бедствий, аварий, пожаров, наводнений и т.д.).</w:t>
      </w:r>
    </w:p>
    <w:p w:rsidR="00051169" w:rsidRDefault="00051169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051169" w:rsidRDefault="001546EA" w:rsidP="001546E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1169">
        <w:rPr>
          <w:color w:val="000000" w:themeColor="text1"/>
          <w:sz w:val="28"/>
          <w:szCs w:val="28"/>
        </w:rPr>
        <w:t xml:space="preserve">Важно, что в НК РФ содержится также сведения о том, что </w:t>
      </w:r>
      <w:proofErr w:type="spellStart"/>
      <w:r w:rsidRPr="00051169">
        <w:rPr>
          <w:color w:val="000000" w:themeColor="text1"/>
          <w:sz w:val="28"/>
          <w:szCs w:val="28"/>
        </w:rPr>
        <w:t>внереализационные</w:t>
      </w:r>
      <w:proofErr w:type="spellEnd"/>
      <w:r w:rsidRPr="00051169">
        <w:rPr>
          <w:color w:val="000000" w:themeColor="text1"/>
          <w:sz w:val="28"/>
          <w:szCs w:val="28"/>
        </w:rPr>
        <w:t xml:space="preserve"> расходы могут быть учтены в том случае, если не выявлены виновные лица. Причем этот факт должен быть документально подтвержденным (в судебном порядке).</w:t>
      </w:r>
    </w:p>
    <w:p w:rsidR="00051169" w:rsidRDefault="00051169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p w:rsidR="001546EA" w:rsidRPr="00051169" w:rsidRDefault="001546EA" w:rsidP="001546E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051169">
        <w:rPr>
          <w:color w:val="000000" w:themeColor="text1"/>
          <w:sz w:val="28"/>
          <w:szCs w:val="28"/>
        </w:rPr>
        <w:lastRenderedPageBreak/>
        <w:t>Поэтому для того чтобы учесть понесенные расходы в качестве чрезвычайных, необходимо расследовать факт причинения ущерба в судебном порядке и иметь документальное подтверждение отсутствия виновных лиц.</w:t>
      </w:r>
    </w:p>
    <w:p w:rsidR="001546EA" w:rsidRDefault="001546EA" w:rsidP="001546EA">
      <w:pPr>
        <w:rPr>
          <w:rFonts w:ascii="Times New Roman" w:hAnsi="Times New Roman" w:cs="Times New Roman"/>
          <w:sz w:val="28"/>
          <w:szCs w:val="28"/>
        </w:rPr>
      </w:pPr>
    </w:p>
    <w:p w:rsidR="00051169" w:rsidRPr="00C703E4" w:rsidRDefault="00051169" w:rsidP="00051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 Внимательно изучить данную тему, в тетради составить подробный конспект. Запомнить основные бухгалтерские проводки.</w:t>
      </w:r>
    </w:p>
    <w:p w:rsidR="002F665B" w:rsidRDefault="002F665B"/>
    <w:sectPr w:rsidR="002F665B" w:rsidSect="002F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6EE"/>
    <w:multiLevelType w:val="multilevel"/>
    <w:tmpl w:val="9DBE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C0078"/>
    <w:multiLevelType w:val="multilevel"/>
    <w:tmpl w:val="628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15036"/>
    <w:multiLevelType w:val="multilevel"/>
    <w:tmpl w:val="C28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D4C78"/>
    <w:multiLevelType w:val="multilevel"/>
    <w:tmpl w:val="99C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26325"/>
    <w:multiLevelType w:val="multilevel"/>
    <w:tmpl w:val="80F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82032"/>
    <w:multiLevelType w:val="multilevel"/>
    <w:tmpl w:val="8A8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EA"/>
    <w:rsid w:val="00051169"/>
    <w:rsid w:val="001546EA"/>
    <w:rsid w:val="002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EA"/>
  </w:style>
  <w:style w:type="paragraph" w:styleId="1">
    <w:name w:val="heading 1"/>
    <w:basedOn w:val="a"/>
    <w:link w:val="10"/>
    <w:uiPriority w:val="9"/>
    <w:qFormat/>
    <w:rsid w:val="0015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46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46EA"/>
    <w:rPr>
      <w:i/>
      <w:iCs/>
    </w:rPr>
  </w:style>
  <w:style w:type="character" w:styleId="a6">
    <w:name w:val="Strong"/>
    <w:basedOn w:val="a0"/>
    <w:uiPriority w:val="22"/>
    <w:qFormat/>
    <w:rsid w:val="00154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8C43CC20C48C59B8FBEB9429A363CB21F9522A35C78F0EE793B2EB07C078SDD3J" TargetMode="External"/><Relationship Id="rId13" Type="http://schemas.openxmlformats.org/officeDocument/2006/relationships/hyperlink" Target="https://www.audit-it.ru/terms/accounting/ostatochnaya_stoimost.html" TargetMode="External"/><Relationship Id="rId18" Type="http://schemas.openxmlformats.org/officeDocument/2006/relationships/hyperlink" Target="https://www.audit-it.ru/plan_schetov/schet-04.html" TargetMode="External"/><Relationship Id="rId26" Type="http://schemas.openxmlformats.org/officeDocument/2006/relationships/hyperlink" Target="https://www.audit-it.ru/plan_schetov/schet-91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udit-it.ru/plan_schetov/schet-91.html" TargetMode="External"/><Relationship Id="rId34" Type="http://schemas.openxmlformats.org/officeDocument/2006/relationships/hyperlink" Target="https://www.audit-it.ru/plan_schetov/schet-57.html" TargetMode="External"/><Relationship Id="rId7" Type="http://schemas.openxmlformats.org/officeDocument/2006/relationships/hyperlink" Target="consultantplus://offline/ref=2FEF885442D3A3266ED68C43CC20C48C59B8FBEB9429A363CB21F9522A35C78F0EE793B2EB07C074SDD3J" TargetMode="External"/><Relationship Id="rId12" Type="http://schemas.openxmlformats.org/officeDocument/2006/relationships/hyperlink" Target="https://www.audit-it.ru/plan_schetov/schet-91.html" TargetMode="External"/><Relationship Id="rId17" Type="http://schemas.openxmlformats.org/officeDocument/2006/relationships/hyperlink" Target="https://www.audit-it.ru/plan_schetov/schet-91.html" TargetMode="External"/><Relationship Id="rId25" Type="http://schemas.openxmlformats.org/officeDocument/2006/relationships/hyperlink" Target="https://www.audit-it.ru/plan_schetov/schet-67.html" TargetMode="External"/><Relationship Id="rId33" Type="http://schemas.openxmlformats.org/officeDocument/2006/relationships/hyperlink" Target="https://www.audit-it.ru/plan_schetov/schet-52.html" TargetMode="External"/><Relationship Id="rId38" Type="http://schemas.openxmlformats.org/officeDocument/2006/relationships/hyperlink" Target="https://online-buhuchet.ru/uchet-naloga-na-pribyl-osobennosti-ischis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it-it.ru/plan_schetov/schet-01.html" TargetMode="External"/><Relationship Id="rId20" Type="http://schemas.openxmlformats.org/officeDocument/2006/relationships/hyperlink" Target="https://www.audit-it.ru/plan_schetov/schet-10.html" TargetMode="External"/><Relationship Id="rId29" Type="http://schemas.openxmlformats.org/officeDocument/2006/relationships/hyperlink" Target="https://www.audit-it.ru/plan_schetov/schet-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accounting/debitorskaya_zadolzhennost.html" TargetMode="External"/><Relationship Id="rId11" Type="http://schemas.openxmlformats.org/officeDocument/2006/relationships/hyperlink" Target="https://www.audit-it.ru/plan_schetov/schet-91.html" TargetMode="External"/><Relationship Id="rId24" Type="http://schemas.openxmlformats.org/officeDocument/2006/relationships/hyperlink" Target="https://www.audit-it.ru/plan_schetov/schet-66.html" TargetMode="External"/><Relationship Id="rId32" Type="http://schemas.openxmlformats.org/officeDocument/2006/relationships/hyperlink" Target="https://www.audit-it.ru/plan_schetov/schet-91.html" TargetMode="External"/><Relationship Id="rId37" Type="http://schemas.openxmlformats.org/officeDocument/2006/relationships/hyperlink" Target="https://online-buhuchet.ru/uchet-finansovyx-rezultatov-schet-99-pribyli-i-ubytki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udit-it.ru/terms/agreements/srok_iskovoy_davnosti.html" TargetMode="External"/><Relationship Id="rId15" Type="http://schemas.openxmlformats.org/officeDocument/2006/relationships/hyperlink" Target="https://www.audit-it.ru/plan_schetov/schet-91.html" TargetMode="External"/><Relationship Id="rId23" Type="http://schemas.openxmlformats.org/officeDocument/2006/relationships/hyperlink" Target="https://www.audit-it.ru/plan_schetov/schet-91.html" TargetMode="External"/><Relationship Id="rId28" Type="http://schemas.openxmlformats.org/officeDocument/2006/relationships/hyperlink" Target="https://www.audit-it.ru/plan_schetov/schet-62.html" TargetMode="External"/><Relationship Id="rId36" Type="http://schemas.openxmlformats.org/officeDocument/2006/relationships/hyperlink" Target="https://online-buhuchet.ru/zapolnyaem-akt-na-spisanie-osnovnyx-sredstv-forma-os-4/" TargetMode="External"/><Relationship Id="rId10" Type="http://schemas.openxmlformats.org/officeDocument/2006/relationships/hyperlink" Target="https://www.audit-it.ru/plan_schetov/schet-90.html" TargetMode="External"/><Relationship Id="rId19" Type="http://schemas.openxmlformats.org/officeDocument/2006/relationships/hyperlink" Target="https://www.audit-it.ru/plan_schetov/schet-91.html" TargetMode="External"/><Relationship Id="rId31" Type="http://schemas.openxmlformats.org/officeDocument/2006/relationships/hyperlink" Target="https://www.audit-it.ru/plan_schetov/schet-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plan_schetov/schet-91.html" TargetMode="External"/><Relationship Id="rId14" Type="http://schemas.openxmlformats.org/officeDocument/2006/relationships/hyperlink" Target="https://www.audit-it.ru/plan_schetov/schet-91.html" TargetMode="External"/><Relationship Id="rId22" Type="http://schemas.openxmlformats.org/officeDocument/2006/relationships/hyperlink" Target="https://www.audit-it.ru/plan_schetov/schet-68.html" TargetMode="External"/><Relationship Id="rId27" Type="http://schemas.openxmlformats.org/officeDocument/2006/relationships/hyperlink" Target="https://www.audit-it.ru/plan_schetov/schet-60.html" TargetMode="External"/><Relationship Id="rId30" Type="http://schemas.openxmlformats.org/officeDocument/2006/relationships/hyperlink" Target="https://www.audit-it.ru/plan_schetov/schet-91.html" TargetMode="External"/><Relationship Id="rId35" Type="http://schemas.openxmlformats.org/officeDocument/2006/relationships/hyperlink" Target="https://online-buhuchet.ru/inventarizaciya-osnovnyx-sredstv-konservaciya-osnovnyx-sreds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2020-04-07T04:36:00Z</dcterms:created>
  <dcterms:modified xsi:type="dcterms:W3CDTF">2020-04-07T04:55:00Z</dcterms:modified>
</cp:coreProperties>
</file>