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63" w:rsidRPr="00465FDE" w:rsidRDefault="00465FDE">
      <w:pPr>
        <w:rPr>
          <w:rFonts w:ascii="Times New Roman" w:hAnsi="Times New Roman" w:cs="Times New Roman"/>
          <w:b/>
          <w:sz w:val="28"/>
          <w:szCs w:val="28"/>
        </w:rPr>
      </w:pPr>
      <w:r w:rsidRPr="00465FD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D4761" w:rsidRDefault="002A4363" w:rsidP="002A43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FDE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630A6B">
        <w:rPr>
          <w:rFonts w:ascii="Times New Roman" w:hAnsi="Times New Roman" w:cs="Times New Roman"/>
          <w:sz w:val="28"/>
          <w:szCs w:val="28"/>
        </w:rPr>
        <w:t xml:space="preserve">презентацию и </w:t>
      </w:r>
      <w:proofErr w:type="spellStart"/>
      <w:r w:rsidRPr="00465FD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65FD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65F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https://www.youtube.com/watch?v=xxL77OmWDS0</w:t>
        </w:r>
      </w:hyperlink>
    </w:p>
    <w:p w:rsidR="00465FDE" w:rsidRDefault="00465FDE" w:rsidP="002A43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465FDE" w:rsidRDefault="00465FDE" w:rsidP="00465FDE">
      <w:pPr>
        <w:rPr>
          <w:rFonts w:ascii="Times" w:hAnsi="Times"/>
          <w:b/>
          <w:sz w:val="28"/>
          <w:szCs w:val="28"/>
        </w:rPr>
      </w:pPr>
    </w:p>
    <w:p w:rsidR="00465FDE" w:rsidRPr="00465FDE" w:rsidRDefault="00465FDE" w:rsidP="00465FDE">
      <w:pPr>
        <w:rPr>
          <w:rFonts w:ascii="Times" w:hAnsi="Times"/>
          <w:b/>
          <w:sz w:val="28"/>
          <w:szCs w:val="28"/>
        </w:rPr>
      </w:pPr>
      <w:r w:rsidRPr="00465FDE">
        <w:rPr>
          <w:rFonts w:ascii="Times" w:hAnsi="Times"/>
          <w:b/>
          <w:sz w:val="28"/>
          <w:szCs w:val="28"/>
        </w:rPr>
        <w:t xml:space="preserve">Ответ отправить на адрес: </w:t>
      </w:r>
      <w:hyperlink r:id="rId6" w:history="1">
        <w:r w:rsidRPr="00465FDE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465FDE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465FDE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465FDE">
          <w:rPr>
            <w:rStyle w:val="a3"/>
            <w:rFonts w:ascii="Times" w:hAnsi="Times"/>
            <w:b/>
            <w:sz w:val="28"/>
            <w:szCs w:val="28"/>
          </w:rPr>
          <w:t>.</w:t>
        </w:r>
        <w:r w:rsidRPr="00465FDE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</w:p>
    <w:p w:rsidR="00465FDE" w:rsidRPr="00465FDE" w:rsidRDefault="00465FDE" w:rsidP="00465FDE">
      <w:pPr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Социальные группы и слои занимают различные социальные позиции, иными словами обладают неравным объемом материального богатства и власти, прав и обязанностей, привилегий и престижа. В этом выражается социальная стратификация общества, ведущая к социальному неравенству. В наиболее схематичном виде социальное неравенство, социальное расслоение выражается в делении общества на низшие, средние и высшие слои.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8BE">
        <w:rPr>
          <w:rFonts w:ascii="Times New Roman" w:hAnsi="Times New Roman" w:cs="Times New Roman"/>
          <w:b/>
          <w:sz w:val="28"/>
          <w:szCs w:val="28"/>
          <w:u w:val="single"/>
        </w:rPr>
        <w:t>Задание №1:</w:t>
      </w:r>
    </w:p>
    <w:p w:rsidR="00465FDE" w:rsidRPr="007648BE" w:rsidRDefault="00465FDE" w:rsidP="00465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Причины бедности.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Существуют различные точки зрения на вопрос о причине бедности. Одни считают, что бедность – результат несправедливого общественного устройства, при котором небольшая часть общества присваивает себе плоды труда других людей. Поэтому достаточно устранить класс богатых, и бедность исчезнет сама по себе. Попытки переустроить мир по принципу – каждый получает одинаково с другими (уравнительное распределение) или в соответствии с долей своего труда, как вам известно, не раз предпринимались в прошлом.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В основе другой теории бедности лежит представление о том, что она связана с процессом разделения труда. Всегда существуют отмирающие отрасли, занятые в них люди часто пополняют ряды бедняков.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И, наконец, есть те, кто убежден, что бедняки сами виноваты в своей доле. Они плохо (или совсем) не учились в школе, они предпочитают кратковременные удовольствия и почти не задумываются о будущем, они лишены целеустремленности, способности к длительному упорному труду.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Согласны ли вы с данными утверждениями? Свой ответ аргументируйте.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337" w:rsidRDefault="007C5337" w:rsidP="00465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337" w:rsidRDefault="007C5337" w:rsidP="00465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8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№2:</w:t>
      </w:r>
    </w:p>
    <w:p w:rsidR="00465FDE" w:rsidRPr="007648BE" w:rsidRDefault="00465FDE" w:rsidP="00465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Как бороться с бедностью?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В современном мире сложились следующие основные направления борьбы с бедностью: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- установление законом минимума заработной платы, как правило, освобожденной от налога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- предоставление пособий малоимущим гражданам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- перераспределение доходов государства в пользу малоимущих слоев государства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- стимулирование производства и экономического роста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Дополните приведенный перечень. Какое из направлений вы считаете наиболее важным?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8B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№3: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Ты и убогая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Ты и обильная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Ты и могучая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Ты и бессильная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Матушка Русь….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                                      Н. А. Некрасов.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Насколько актуальны, на ваш взгляд, эти слова для современной России? Ответ аргументируйте.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FDE" w:rsidRDefault="00465FDE" w:rsidP="0046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8B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естирование</w:t>
      </w:r>
    </w:p>
    <w:p w:rsidR="00465FD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5FDE">
        <w:rPr>
          <w:rFonts w:ascii="Times New Roman" w:hAnsi="Times New Roman" w:cs="Times New Roman"/>
          <w:b/>
          <w:sz w:val="28"/>
          <w:szCs w:val="28"/>
        </w:rPr>
        <w:t>Ответы записать в таблицу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65FDE" w:rsidTr="00465FDE"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65FDE" w:rsidRDefault="00465FDE" w:rsidP="0046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FDE" w:rsidRPr="00465FD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 xml:space="preserve">1. Какие из названных групп относятся к этническим группам: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подростки и юноши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народности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пенсионеры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скауты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>2. Крестьяне, рабочие, служащие, учителя составляют общность</w:t>
      </w:r>
      <w:r w:rsidRPr="007648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lastRenderedPageBreak/>
        <w:t xml:space="preserve">1) политическую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профессиональную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демографическую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этническую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 xml:space="preserve">3. Под социальным неравенством понимается: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изменения в статусе человека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освоение индивидом разных социальных ролей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выделение в обществе разных социальных групп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различие людей в доступе к социальным благам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 xml:space="preserve">4. Перемещение людей из одной социальной группы в другую составляет суть понятия социальная: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мобильность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адаптация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стратификация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стабильность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 xml:space="preserve">5. Отклоняющееся поведение – это поведение: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принятым в обществе нормам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всегда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нарушающее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нормы права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осознанных мотивов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обязательно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к негативным последствиям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>6. Граф С. Ю. Витте был составителем “Манифеста” от 17 октября</w:t>
      </w:r>
      <w:r w:rsidRPr="007648BE">
        <w:rPr>
          <w:rFonts w:ascii="Times New Roman" w:hAnsi="Times New Roman" w:cs="Times New Roman"/>
          <w:sz w:val="28"/>
          <w:szCs w:val="28"/>
        </w:rPr>
        <w:t xml:space="preserve"> 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1917 года. Это действие явилось отражением его: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личностного статуса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социальной роли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престижа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социальной мобильности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>7. Применение санкций для обеспечения соблюдения социальных норм составляет основу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социализации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социального контроля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социальной адаптации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отклоняющегося поведения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648BE">
        <w:rPr>
          <w:rFonts w:ascii="Times New Roman" w:hAnsi="Times New Roman" w:cs="Times New Roman"/>
          <w:b/>
          <w:sz w:val="28"/>
          <w:szCs w:val="28"/>
        </w:rPr>
        <w:t>. Установленные в обществе правила, образцы поведения, регулирующие жизнь людей, - это:</w:t>
      </w:r>
      <w:r w:rsidRPr="0076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социальный статус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3) социальные ценности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социальные нормы </w:t>
      </w:r>
      <w:r w:rsidRPr="007648BE">
        <w:rPr>
          <w:rFonts w:ascii="Times New Roman" w:hAnsi="Times New Roman" w:cs="Times New Roman"/>
          <w:sz w:val="28"/>
          <w:szCs w:val="28"/>
        </w:rPr>
        <w:tab/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социальный престиж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Свойством, объединяющим мораль, право, обычаи, традиции, является то, что они: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в официальных документах 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8BE">
        <w:rPr>
          <w:rFonts w:ascii="Times New Roman" w:hAnsi="Times New Roman" w:cs="Times New Roman"/>
          <w:sz w:val="28"/>
          <w:szCs w:val="28"/>
        </w:rPr>
        <w:t xml:space="preserve">2)  обеспечены силой государственного принуждения </w:t>
      </w:r>
      <w:proofErr w:type="gramEnd"/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отражают представления о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 и безобразном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регулируют общественные отношения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Различный доступ людей к социальным благам отражен в понятии: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социальное происхождение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социальное неравенство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социализация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социальная мобильность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Положение человека в обществе, занимаемое им как представителем определенной социальной группы и включающее определенный набор прав и обязанностей, - это: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социальный престиж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социальный статус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социальная дифференциация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социальное неравенство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Верны ли следующие суждения о видах социальных групп?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А. Русские, белорусы и украинцы являются </w:t>
      </w:r>
      <w:proofErr w:type="spellStart"/>
      <w:r w:rsidRPr="007648BE">
        <w:rPr>
          <w:rFonts w:ascii="Times New Roman" w:hAnsi="Times New Roman" w:cs="Times New Roman"/>
          <w:sz w:val="28"/>
          <w:szCs w:val="28"/>
        </w:rPr>
        <w:t>этносоциальными</w:t>
      </w:r>
      <w:proofErr w:type="spellEnd"/>
      <w:r w:rsidRPr="007648BE">
        <w:rPr>
          <w:rFonts w:ascii="Times New Roman" w:hAnsi="Times New Roman" w:cs="Times New Roman"/>
          <w:sz w:val="28"/>
          <w:szCs w:val="28"/>
        </w:rPr>
        <w:t xml:space="preserve"> группами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Б. Мужчины, женщины, дети, пожилые люди представляют собой профессиональные группы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3) верны и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, и Б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оба суждения неверны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Во время первой всероссийской переписи населения царь Николай II вписал в графу “занятие”: “хозяин земли Русской”. Какой аспект своей социальной роли отразил царь: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профессию 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возраст 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образование 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4) принадлежность к </w:t>
      </w:r>
      <w:proofErr w:type="spellStart"/>
      <w:r w:rsidRPr="007648BE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76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648BE">
        <w:rPr>
          <w:rFonts w:ascii="Times New Roman" w:hAnsi="Times New Roman" w:cs="Times New Roman"/>
          <w:b/>
          <w:sz w:val="28"/>
          <w:szCs w:val="28"/>
        </w:rPr>
        <w:t>. Уверовав в особую живительную силу пирамид, житель Подмосковья начал воздвигать их в различных районах области. Этот случай можно рассматривать как пример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адаптивного поведения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конформистского поведения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противоправного поведения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lastRenderedPageBreak/>
        <w:t>4) отклоняющегося поведения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8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48BE">
        <w:rPr>
          <w:rFonts w:ascii="Times New Roman" w:hAnsi="Times New Roman" w:cs="Times New Roman"/>
          <w:b/>
          <w:sz w:val="28"/>
          <w:szCs w:val="28"/>
        </w:rPr>
        <w:t>. Ниже перечислены четыре социальные группы. Три из них имеют общий социально значимый признак. Какая группа выпадает из этого ряда?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дети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пожилые люди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мужчины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молодежь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648BE">
        <w:rPr>
          <w:rFonts w:ascii="Times New Roman" w:hAnsi="Times New Roman" w:cs="Times New Roman"/>
          <w:b/>
          <w:sz w:val="28"/>
          <w:szCs w:val="28"/>
        </w:rPr>
        <w:t>. Любая социальная группа характеризуется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малочисленностью состава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родственными связями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неформальным </w:t>
      </w:r>
      <w:proofErr w:type="gramStart"/>
      <w:r w:rsidRPr="007648BE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648BE">
        <w:rPr>
          <w:rFonts w:ascii="Times New Roman" w:hAnsi="Times New Roman" w:cs="Times New Roman"/>
          <w:sz w:val="28"/>
          <w:szCs w:val="28"/>
        </w:rPr>
        <w:t xml:space="preserve"> поведением  4) общностью социального статуса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648BE">
        <w:rPr>
          <w:rFonts w:ascii="Times New Roman" w:hAnsi="Times New Roman" w:cs="Times New Roman"/>
          <w:b/>
          <w:sz w:val="28"/>
          <w:szCs w:val="28"/>
        </w:rPr>
        <w:t>. Какой статус относится к предписанному статусу?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муж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2) отец 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преподаватель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внук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648BE">
        <w:rPr>
          <w:rFonts w:ascii="Times New Roman" w:hAnsi="Times New Roman" w:cs="Times New Roman"/>
          <w:b/>
          <w:sz w:val="28"/>
          <w:szCs w:val="28"/>
        </w:rPr>
        <w:t>. В том, что возможность получить хорошее образование определяется уровнем доходов человека, отражается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социальная стабильность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социальное неравенство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социальная мобильность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социальное поведение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После расторжения брака гражданин Б. продолжал по выходным дням совершать с сыном лыжные прогулки. Этот пример иллюстрирует особенности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выполнения социальной роли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соблюдения социальной нормы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осуществления социального контроля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проявления социальной мобильности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48BE">
        <w:rPr>
          <w:rFonts w:ascii="Times New Roman" w:hAnsi="Times New Roman" w:cs="Times New Roman"/>
          <w:b/>
          <w:sz w:val="28"/>
          <w:szCs w:val="28"/>
        </w:rPr>
        <w:t xml:space="preserve">. Автор романа получил государственную премию. Другим примером формальных позитивных санкций является 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1) всенародная слава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2) вручение памятного подарка</w:t>
      </w:r>
    </w:p>
    <w:p w:rsidR="007C5337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 xml:space="preserve">3) всеобщее уважение  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лестные отзывы читателей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648BE">
        <w:rPr>
          <w:rFonts w:ascii="Times New Roman" w:hAnsi="Times New Roman" w:cs="Times New Roman"/>
          <w:b/>
          <w:sz w:val="28"/>
          <w:szCs w:val="28"/>
        </w:rPr>
        <w:t>. Примером негативного отклоняющегося поведения является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1) повышенный интерес к результатам спортивных состязаний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lastRenderedPageBreak/>
        <w:t>2) фанатическая преданность творчеству музыкальной группы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3) применение криминальных методов для решения личных проблем</w:t>
      </w:r>
    </w:p>
    <w:p w:rsidR="00465FDE" w:rsidRPr="007648BE" w:rsidRDefault="00465FDE" w:rsidP="0046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8BE">
        <w:rPr>
          <w:rFonts w:ascii="Times New Roman" w:hAnsi="Times New Roman" w:cs="Times New Roman"/>
          <w:sz w:val="28"/>
          <w:szCs w:val="28"/>
        </w:rPr>
        <w:t>4) чрезмерное увлечение гуманитарными предметами</w:t>
      </w:r>
    </w:p>
    <w:p w:rsidR="00465FDE" w:rsidRDefault="00465FDE" w:rsidP="00465FDE"/>
    <w:sectPr w:rsidR="00465FDE" w:rsidSect="000D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5D29"/>
    <w:multiLevelType w:val="hybridMultilevel"/>
    <w:tmpl w:val="D7D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4363"/>
    <w:rsid w:val="000D4761"/>
    <w:rsid w:val="002A4363"/>
    <w:rsid w:val="00433319"/>
    <w:rsid w:val="00465FDE"/>
    <w:rsid w:val="00630A6B"/>
    <w:rsid w:val="007C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363"/>
    <w:pPr>
      <w:ind w:left="720"/>
      <w:contextualSpacing/>
    </w:pPr>
  </w:style>
  <w:style w:type="table" w:styleId="a5">
    <w:name w:val="Table Grid"/>
    <w:basedOn w:val="a1"/>
    <w:uiPriority w:val="59"/>
    <w:rsid w:val="0046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shteynv2020@mail.ru" TargetMode="External"/><Relationship Id="rId5" Type="http://schemas.openxmlformats.org/officeDocument/2006/relationships/hyperlink" Target="https://www.youtube.com/watch?v=xxL77OmWD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2020-04-09T12:40:00Z</dcterms:created>
  <dcterms:modified xsi:type="dcterms:W3CDTF">2020-04-09T13:23:00Z</dcterms:modified>
</cp:coreProperties>
</file>