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D" w:rsidRPr="00435F0D" w:rsidRDefault="00435F0D" w:rsidP="00435F0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Учебная езда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1426845" cy="1426845"/>
            <wp:effectExtent l="19050" t="0" r="1905" b="0"/>
            <wp:docPr id="1" name="Рисунок 1" descr="Учебная 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ая ез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 процессе обучения в автошколе с этим проблем не возникает. Однако на экзамене в ГИБДД появляются вопросы по поводу того, является ли экзамен учебной ездой или его можно рассматривать как самостоятельное управление автомобилем. Попробуем найти ответ на этот вопрос в нормативных документах.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Содержание статьи:</w:t>
      </w:r>
    </w:p>
    <w:p w:rsidR="00435F0D" w:rsidRPr="00435F0D" w:rsidRDefault="00435F0D" w:rsidP="00435F0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6" w:anchor="1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Что такое учебная езда?</w:t>
        </w:r>
      </w:hyperlink>
    </w:p>
    <w:p w:rsidR="00435F0D" w:rsidRPr="00435F0D" w:rsidRDefault="00435F0D" w:rsidP="00435F0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7" w:anchor="2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Где запрещена учебная езда?</w:t>
        </w:r>
      </w:hyperlink>
    </w:p>
    <w:p w:rsidR="00435F0D" w:rsidRPr="00435F0D" w:rsidRDefault="00435F0D" w:rsidP="00435F0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8" w:anchor="3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Является ли экзамен учебной ездой?</w:t>
        </w:r>
      </w:hyperlink>
    </w:p>
    <w:p w:rsidR="00435F0D" w:rsidRPr="00435F0D" w:rsidRDefault="00435F0D" w:rsidP="00435F0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9" w:anchor="4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Можно ли въезжать во двор на экзамене?</w:t>
        </w:r>
      </w:hyperlink>
    </w:p>
    <w:p w:rsidR="00435F0D" w:rsidRPr="00435F0D" w:rsidRDefault="00435F0D" w:rsidP="00435F0D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0" w:name="1"/>
      <w:bookmarkEnd w:id="0"/>
      <w:r w:rsidRPr="00435F0D">
        <w:rPr>
          <w:rFonts w:ascii="Georgia" w:eastAsia="Times New Roman" w:hAnsi="Georgia" w:cs="Times New Roman"/>
          <w:color w:val="2E2E2E"/>
          <w:sz w:val="41"/>
          <w:szCs w:val="41"/>
        </w:rPr>
        <w:t>Что такое учебная езда?</w:t>
      </w:r>
    </w:p>
    <w:p w:rsidR="00435F0D" w:rsidRPr="00435F0D" w:rsidRDefault="00435F0D" w:rsidP="00435F0D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К сожалению, </w:t>
      </w:r>
      <w:hyperlink r:id="rId10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правила дорожного движения</w:t>
        </w:r>
      </w:hyperlink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 не содержат понятие "учебная езда". Поэтому обратимся к разделу 21 Правил:</w:t>
      </w:r>
    </w:p>
    <w:p w:rsidR="00435F0D" w:rsidRPr="00435F0D" w:rsidRDefault="00435F0D" w:rsidP="00435F0D">
      <w:pPr>
        <w:spacing w:after="240"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b/>
          <w:bCs/>
          <w:color w:val="2E2E2E"/>
          <w:sz w:val="48"/>
        </w:rPr>
        <w:t>21.2.</w:t>
      </w: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 Учебная езда на дорогах допускается только с </w:t>
      </w:r>
      <w:proofErr w:type="gramStart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обучающим</w:t>
      </w:r>
      <w:proofErr w:type="gramEnd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 xml:space="preserve"> вождению.</w:t>
      </w:r>
    </w:p>
    <w:p w:rsidR="00435F0D" w:rsidRPr="00435F0D" w:rsidRDefault="00435F0D" w:rsidP="00435F0D">
      <w:pPr>
        <w:spacing w:before="240"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b/>
          <w:bCs/>
          <w:color w:val="2E2E2E"/>
          <w:sz w:val="48"/>
        </w:rPr>
        <w:t>21.3.</w:t>
      </w: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 </w:t>
      </w:r>
      <w:proofErr w:type="gramStart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 xml:space="preserve">При обучении управлению транспортным средством на дорогах обучающий вождению должен находиться на сиденье, с которого </w:t>
      </w: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lastRenderedPageBreak/>
        <w:t>осуществляется доступ к дублирующим органам управления этим транспортным средством, иметь при себе документ на право обучения управлению транспортным средством данной категории или подкатегории, а также водительское удостоверение на право управления транспортным средством соответствующей категории или подкатегории....</w:t>
      </w:r>
      <w:r w:rsidRPr="00435F0D">
        <w:rPr>
          <w:rFonts w:ascii="Georgia" w:eastAsia="Times New Roman" w:hAnsi="Georgia" w:cs="Times New Roman"/>
          <w:b/>
          <w:bCs/>
          <w:color w:val="2E2E2E"/>
          <w:sz w:val="48"/>
        </w:rPr>
        <w:t>21.5.</w:t>
      </w:r>
      <w:proofErr w:type="gramEnd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 Механическое транспортное средство, на котором проводится обучение, должно быть оборудовано в соответствии с пунктом 5 Основных положений и иметь опознавательные знаки "Учебное транспортное средство".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Из перечисленных пунктов можно выявить следующие признаки учебной езды:</w:t>
      </w:r>
    </w:p>
    <w:p w:rsidR="00435F0D" w:rsidRPr="00435F0D" w:rsidRDefault="00435F0D" w:rsidP="00435F0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 автомобиле должно находиться как минимум 2 человека (обучающий и обучаемый).</w:t>
      </w:r>
    </w:p>
    <w:p w:rsidR="00435F0D" w:rsidRPr="00435F0D" w:rsidRDefault="00435F0D" w:rsidP="00435F0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Обучающий должен иметь документ, подтверждающий, что он является инструктором.</w:t>
      </w:r>
    </w:p>
    <w:p w:rsidR="00435F0D" w:rsidRPr="00435F0D" w:rsidRDefault="00435F0D" w:rsidP="00435F0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На автомобиле должны быть установлены дополнительные педали, зеркало заднего вида и знак "У".</w:t>
      </w:r>
    </w:p>
    <w:p w:rsidR="00435F0D" w:rsidRPr="00435F0D" w:rsidRDefault="00435F0D" w:rsidP="00435F0D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1" w:name="2"/>
      <w:bookmarkEnd w:id="1"/>
      <w:r w:rsidRPr="00435F0D">
        <w:rPr>
          <w:rFonts w:ascii="Georgia" w:eastAsia="Times New Roman" w:hAnsi="Georgia" w:cs="Times New Roman"/>
          <w:color w:val="2E2E2E"/>
          <w:sz w:val="41"/>
          <w:szCs w:val="41"/>
        </w:rPr>
        <w:t>Где запрещена учебная езда?</w:t>
      </w:r>
    </w:p>
    <w:p w:rsidR="00435F0D" w:rsidRPr="00435F0D" w:rsidRDefault="00435F0D" w:rsidP="00435F0D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Для начала разберемся, на какие участки дорог нельзя выезжать при учебной езде. Для этого рассмотрим пункты 17.2 и 17.4 ПДД:</w:t>
      </w:r>
    </w:p>
    <w:p w:rsidR="00435F0D" w:rsidRPr="00435F0D" w:rsidRDefault="00435F0D" w:rsidP="00435F0D">
      <w:pPr>
        <w:spacing w:after="240"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b/>
          <w:bCs/>
          <w:color w:val="2E2E2E"/>
          <w:sz w:val="48"/>
        </w:rPr>
        <w:lastRenderedPageBreak/>
        <w:t>17.2.</w:t>
      </w: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 В жилой зоне запрещаются сквозное движение механических транспортных средств, учебная езда, стоянка с работающим двигателем, а также стоянка грузовых автомобилей с разрешенной максимальной массой более 3,5 т вне специально выделенных и обозначенных знаками и (или) разметкой мест.</w:t>
      </w:r>
    </w:p>
    <w:p w:rsidR="00435F0D" w:rsidRPr="00435F0D" w:rsidRDefault="00435F0D" w:rsidP="00435F0D">
      <w:pPr>
        <w:spacing w:before="240"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b/>
          <w:bCs/>
          <w:color w:val="2E2E2E"/>
          <w:sz w:val="48"/>
        </w:rPr>
        <w:t>17.4.</w:t>
      </w: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 Требования данного раздела распространяются также и на дворовые территории.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Учебная езда запрещается:</w:t>
      </w:r>
    </w:p>
    <w:p w:rsidR="00435F0D" w:rsidRPr="00435F0D" w:rsidRDefault="00435F0D" w:rsidP="00435F0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 жилых зонах;</w:t>
      </w:r>
    </w:p>
    <w:p w:rsidR="00435F0D" w:rsidRPr="00435F0D" w:rsidRDefault="00435F0D" w:rsidP="00435F0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на дворовых территориях.</w:t>
      </w:r>
    </w:p>
    <w:p w:rsidR="00435F0D" w:rsidRPr="00435F0D" w:rsidRDefault="00435F0D" w:rsidP="00435F0D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2" w:name="3"/>
      <w:bookmarkEnd w:id="2"/>
      <w:r w:rsidRPr="00435F0D">
        <w:rPr>
          <w:rFonts w:ascii="Georgia" w:eastAsia="Times New Roman" w:hAnsi="Georgia" w:cs="Times New Roman"/>
          <w:color w:val="2E2E2E"/>
          <w:sz w:val="41"/>
          <w:szCs w:val="41"/>
        </w:rPr>
        <w:t>Является ли экзамен учебной ездой?</w:t>
      </w:r>
    </w:p>
    <w:p w:rsidR="00435F0D" w:rsidRPr="00435F0D" w:rsidRDefault="00435F0D" w:rsidP="00435F0D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Выше приведены признаки учебной езды. Давайте разберемся, соответствует ли им экзамен.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1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Правила проведения экзаменов на право управления транспортными средствами и выдачи водительских удостоверений</w:t>
        </w:r>
      </w:hyperlink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:</w:t>
      </w:r>
    </w:p>
    <w:p w:rsidR="00435F0D" w:rsidRPr="00435F0D" w:rsidRDefault="00435F0D" w:rsidP="00435F0D">
      <w:pPr>
        <w:spacing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 xml:space="preserve">3. </w:t>
      </w:r>
      <w:proofErr w:type="gramStart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 xml:space="preserve">Автомобили, используемые при проведении практических экзаменов, должны быть оборудованы дополнительными педалями сцепления (кроме транспортных средств </w:t>
      </w: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lastRenderedPageBreak/>
        <w:t>с автоматической трансмиссией) и тормоза, зеркалом заднего вида для экзаменатора, опознавательным знаком "Учебное транспортное средство" в соответствии с пунктом 8 Основных положений по допуску транспортных средств к эксплуатации и обязанностей должностных лиц по обеспечению безопасности дорожного движения, утвержденных постановлением Совета Министров - Правительства Российской Федерации от</w:t>
      </w:r>
      <w:proofErr w:type="gramEnd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 23 октября 1993 г. N 1090 "О Правилах дорожного движения", а также средствами ауди</w:t>
      </w:r>
      <w:proofErr w:type="gramStart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о-</w:t>
      </w:r>
      <w:proofErr w:type="gramEnd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 xml:space="preserve"> и </w:t>
      </w:r>
      <w:proofErr w:type="spellStart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видеорегистрации</w:t>
      </w:r>
      <w:proofErr w:type="spellEnd"/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 xml:space="preserve"> процесса проведения практических экзаменов.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Автомобиль на экзамене соответствует требованию номер 3. Осталось проверить требования 1 и 2, касающиеся обучающего (инструктора).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2" w:history="1">
        <w:r w:rsidRPr="00435F0D">
          <w:rPr>
            <w:rFonts w:ascii="Georgia" w:eastAsia="Times New Roman" w:hAnsi="Georgia" w:cs="Times New Roman"/>
            <w:color w:val="0000FF"/>
            <w:sz w:val="32"/>
            <w:u w:val="single"/>
          </w:rPr>
          <w:t>Административный регламент министерства внутренних дел Российской Федерации по предоставлению государственной услуги по проведению экзаменов на право управления транспортными средствами и выдаче водительских удостоверений</w:t>
        </w:r>
      </w:hyperlink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:</w:t>
      </w:r>
    </w:p>
    <w:p w:rsidR="00435F0D" w:rsidRPr="00435F0D" w:rsidRDefault="00435F0D" w:rsidP="00435F0D">
      <w:pPr>
        <w:spacing w:after="240"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t>122. При проведении экзамена в экзаменационном транспортном средстве находятся кандидат в водители и экзаменатор.</w:t>
      </w:r>
    </w:p>
    <w:p w:rsidR="00435F0D" w:rsidRPr="00435F0D" w:rsidRDefault="00435F0D" w:rsidP="00435F0D">
      <w:pPr>
        <w:spacing w:before="240" w:line="336" w:lineRule="atLeast"/>
        <w:rPr>
          <w:rFonts w:ascii="Georgia" w:eastAsia="Times New Roman" w:hAnsi="Georgia" w:cs="Times New Roman"/>
          <w:color w:val="2E2E2E"/>
          <w:sz w:val="48"/>
          <w:szCs w:val="48"/>
        </w:rPr>
      </w:pPr>
      <w:r w:rsidRPr="00435F0D">
        <w:rPr>
          <w:rFonts w:ascii="Georgia" w:eastAsia="Times New Roman" w:hAnsi="Georgia" w:cs="Times New Roman"/>
          <w:color w:val="2E2E2E"/>
          <w:sz w:val="48"/>
          <w:szCs w:val="48"/>
        </w:rPr>
        <w:lastRenderedPageBreak/>
        <w:t>В случае проведения экзамена на транспортном средстве, предоставленном организацией, осуществляющей образовательную деятельность, на сиденье, с которого осуществляется доступ к дублирующим органам управления транспортным средством, может находиться лицо, обучающее управлению транспортным средством. В этом случае экзаменатор располагается таким образом, чтобы иметь возможность контролировать действия кандидата в водители и лица, обучающего управлению транспортным средством.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Данный пункт предусматривает 2 возможных состава участников на экзамене:</w:t>
      </w:r>
    </w:p>
    <w:p w:rsidR="00435F0D" w:rsidRPr="00435F0D" w:rsidRDefault="00435F0D" w:rsidP="00435F0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Кандидат в водители и экзаменатор (в автомобиле, принадлежащем ГИБДД).</w:t>
      </w:r>
    </w:p>
    <w:p w:rsidR="00435F0D" w:rsidRPr="00435F0D" w:rsidRDefault="00435F0D" w:rsidP="00435F0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Кандидат в водители, экзаменатор и обучающий вождению (в автомобиле автошколы).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При этом в первом случае экзамен не соответствует признакам учебной езды (т.к. нет </w:t>
      </w:r>
      <w:proofErr w:type="gram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обучающего</w:t>
      </w:r>
      <w:proofErr w:type="gram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), а во втором - соответствует.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Рассмотрим ситуацию </w:t>
      </w:r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с другой стороны</w:t>
      </w: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. Можно сказать, что на экзамене никакого обучения не происходит, т.к. кандидат в водители пришел для того, чтобы показать полученные ранее навыки, а не получить новые. При таком подходе экзамен можно не считать учебной ездой.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Тем не менее, действующие нормативные документы не дают однозначного ответа на вопрос, поставленный в заголовке. Если у Вас есть собственные мысли по этому поводу, напишите их в комментариях ниже.</w:t>
      </w:r>
      <w:bookmarkStart w:id="3" w:name="4"/>
      <w:bookmarkEnd w:id="3"/>
    </w:p>
    <w:p w:rsidR="00435F0D" w:rsidRPr="00435F0D" w:rsidRDefault="00435F0D" w:rsidP="00435F0D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r w:rsidRPr="00435F0D">
        <w:rPr>
          <w:rFonts w:ascii="Georgia" w:eastAsia="Times New Roman" w:hAnsi="Georgia" w:cs="Times New Roman"/>
          <w:color w:val="2E2E2E"/>
          <w:sz w:val="41"/>
          <w:szCs w:val="41"/>
        </w:rPr>
        <w:t>Можно ли въезжать во двор на экзамене?</w:t>
      </w:r>
    </w:p>
    <w:p w:rsidR="00435F0D" w:rsidRPr="00435F0D" w:rsidRDefault="00435F0D" w:rsidP="00435F0D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 данном разделе речь идет не только про дворы, но и про жилые зоны. Однако самым распространенным объектом являются именно дворовые территории, которые встречаются в каждом населенном пункте.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На экзамене </w:t>
      </w:r>
      <w:proofErr w:type="gram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возможны</w:t>
      </w:r>
      <w:proofErr w:type="gram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 2 варианта:</w:t>
      </w:r>
    </w:p>
    <w:p w:rsidR="00435F0D" w:rsidRPr="00435F0D" w:rsidRDefault="00435F0D" w:rsidP="00435F0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Вы хотите въехать во двор </w:t>
      </w:r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по собственной инициативе</w:t>
      </w: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. Например, для выполнения разворота с использованием прилегающей территории. В этом случае от маневра лучше отказаться и найти другое место, которое не будет спорным.</w:t>
      </w:r>
    </w:p>
    <w:p w:rsidR="00435F0D" w:rsidRPr="00435F0D" w:rsidRDefault="00435F0D" w:rsidP="00435F0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Экзаменатор предлагает</w:t>
      </w: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 Вам въехать во двор или в жилую зону. В этом случае нужно сказать экзаменатору о том, что пункт 17.4 запрещает учебную езду во дворах. Ну а дальше следует действовать в зависимости от его реакции.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В заключение хочу отметить, что с описанной сегодня проблемой приходится сталкиваться лишь небольшому числу кандидатов в водители. Однако если Вам на экзамене достанется такой спорный момент, то теперь Вы знаете, что предпринять.</w:t>
      </w:r>
    </w:p>
    <w:p w:rsidR="00000000" w:rsidRDefault="00B24065">
      <w:pPr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35F0D" w:rsidRDefault="00435F0D">
      <w:pPr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35F0D" w:rsidRDefault="00435F0D">
      <w:pPr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35F0D" w:rsidRDefault="00435F0D">
      <w:pPr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35F0D" w:rsidRDefault="00435F0D">
      <w:pPr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35F0D" w:rsidRDefault="00435F0D">
      <w:pPr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35F0D" w:rsidRDefault="00435F0D" w:rsidP="00435F0D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</w:rPr>
      </w:pPr>
    </w:p>
    <w:p w:rsidR="00435F0D" w:rsidRDefault="00435F0D" w:rsidP="00435F0D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</w:rPr>
      </w:pPr>
      <w:r>
        <w:rPr>
          <w:rFonts w:ascii="Georgia" w:hAnsi="Georgia"/>
          <w:b w:val="0"/>
          <w:bCs w:val="0"/>
          <w:color w:val="2E2E2E"/>
        </w:rPr>
        <w:lastRenderedPageBreak/>
        <w:t>Перевозка людей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Этот раздел Правил содержит 9 пунктов, но вас непосредственно касаются только три последних требования этого раздела.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Правила. Раздел 22. Пункт 22.7.</w:t>
      </w:r>
      <w:r>
        <w:rPr>
          <w:rFonts w:ascii="Georgia" w:hAnsi="Georgia"/>
          <w:color w:val="2E2E2E"/>
          <w:sz w:val="32"/>
          <w:szCs w:val="32"/>
        </w:rPr>
        <w:t> </w:t>
      </w:r>
      <w:r>
        <w:rPr>
          <w:rFonts w:ascii="Georgia" w:hAnsi="Georgia"/>
          <w:b/>
          <w:bCs/>
          <w:color w:val="2E2E2E"/>
          <w:sz w:val="32"/>
          <w:szCs w:val="32"/>
        </w:rPr>
        <w:t>Водитель обязан осуществлять посадку и высадку пассажиров только после полной остановки транспортного средства, а начинать движение только с закрытыми дверями и не открывать их до полной остановки.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Не вижу необходимости комментировать это требование Правил.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Style w:val="stylecolor"/>
          <w:rFonts w:ascii="Georgia" w:hAnsi="Georgia"/>
          <w:b/>
          <w:bCs/>
          <w:color w:val="2E2E2E"/>
          <w:sz w:val="32"/>
          <w:szCs w:val="32"/>
        </w:rPr>
        <w:t>Правила.</w:t>
      </w:r>
      <w:r>
        <w:rPr>
          <w:rStyle w:val="stylecolor"/>
          <w:rFonts w:ascii="Georgia" w:hAnsi="Georgia"/>
          <w:color w:val="2E2E2E"/>
          <w:sz w:val="32"/>
          <w:szCs w:val="32"/>
        </w:rPr>
        <w:t> </w:t>
      </w:r>
      <w:r>
        <w:rPr>
          <w:rStyle w:val="stylecolor"/>
          <w:rFonts w:ascii="Georgia" w:hAnsi="Georgia"/>
          <w:b/>
          <w:bCs/>
          <w:color w:val="2E2E2E"/>
          <w:sz w:val="32"/>
          <w:szCs w:val="32"/>
        </w:rPr>
        <w:t>Раздел 22. Пункт 22.8.</w:t>
      </w:r>
      <w:r>
        <w:rPr>
          <w:rStyle w:val="stylecolor"/>
          <w:rFonts w:ascii="Georgia" w:hAnsi="Georgia"/>
          <w:color w:val="2E2E2E"/>
          <w:sz w:val="32"/>
          <w:szCs w:val="32"/>
        </w:rPr>
        <w:t> </w:t>
      </w:r>
      <w:r>
        <w:rPr>
          <w:rFonts w:ascii="Georgia" w:hAnsi="Georgia"/>
          <w:b/>
          <w:bCs/>
          <w:color w:val="2E2E2E"/>
          <w:sz w:val="32"/>
          <w:szCs w:val="32"/>
        </w:rPr>
        <w:t>Запрещается перевозить людей вне кабины автомобиля.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1788795"/>
            <wp:effectExtent l="19050" t="0" r="0" b="0"/>
            <wp:docPr id="3" name="Рисунок 3" descr="Тема 22. Перевозка людей. 22_01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 22. Перевозка людей. 22_01.perevozka-lyudej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2E2E2E"/>
          <w:sz w:val="32"/>
          <w:szCs w:val="32"/>
        </w:rPr>
        <w:t> 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Любой нормальный водитель понимает, что перевозка людей в грузовом прицепе опасна, а, следовательно, запрещена Правилами.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1788795"/>
            <wp:effectExtent l="19050" t="0" r="0" b="0"/>
            <wp:docPr id="4" name="Рисунок 4" descr="Тема 22. Перевозка людей. 22_02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22. Перевозка людей. 22_02.perevozka-lyude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Но что интересно! Казалось бы, можно перемещаться с комфортом в прицепе-даче, лёжа у телевизора.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lastRenderedPageBreak/>
        <w:t>Но нет. Правила категорически это запрещают. И правильно делают. Во время движения все должны находиться в салоне автомобиля и все должны быть пристёгнуты ремнями безопасности.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Правила. Раздел 22. Пункт 22.8.</w:t>
      </w:r>
      <w:r>
        <w:rPr>
          <w:rFonts w:ascii="Georgia" w:hAnsi="Georgia"/>
          <w:color w:val="2E2E2E"/>
          <w:sz w:val="32"/>
          <w:szCs w:val="32"/>
        </w:rPr>
        <w:t> </w:t>
      </w:r>
      <w:r>
        <w:rPr>
          <w:rFonts w:ascii="Georgia" w:hAnsi="Georgia"/>
          <w:b/>
          <w:bCs/>
          <w:color w:val="2E2E2E"/>
          <w:sz w:val="32"/>
          <w:szCs w:val="32"/>
        </w:rPr>
        <w:t>Запрещается перевозить людей сверх количества, предусмотренного технической характеристикой транспортного средства.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1788795"/>
            <wp:effectExtent l="19050" t="0" r="0" b="0"/>
            <wp:docPr id="5" name="Рисунок 5" descr="Тема 22. Перевозка людей. 22_03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ма 22. Перевозка людей. 22_03.perevozka-lyude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В технической документации, прилагаемой к автомобилю, всегда указывается, на какое количество людей он рассчитан. И если уж этот кабриолет рассчитан на четырёх человек, то худые они или полные, маленькие или большие, пятому тут места нет.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И отдельно про перевозку детей.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1788795"/>
            <wp:effectExtent l="19050" t="0" r="0" b="0"/>
            <wp:docPr id="6" name="Рисунок 6" descr="Тема 22. Перевозка людей. 22_04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ма 22. Перевозка людей. 22_04.perevozka-lyudej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Правила. Раздел 22. Пункт 22.9.</w:t>
      </w:r>
      <w:r>
        <w:rPr>
          <w:rFonts w:ascii="Georgia" w:hAnsi="Georgia"/>
          <w:color w:val="2E2E2E"/>
          <w:sz w:val="32"/>
          <w:szCs w:val="32"/>
        </w:rPr>
        <w:t> 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Перевозка детей в возрасте младше 7 лет в легковом автомобиле, конструкцией которого предусмотрены ремни безопасности, </w:t>
      </w:r>
      <w:r>
        <w:rPr>
          <w:rStyle w:val="a5"/>
          <w:rFonts w:ascii="Georgia" w:hAnsi="Georgia"/>
          <w:color w:val="2E2E2E"/>
          <w:sz w:val="32"/>
          <w:szCs w:val="32"/>
        </w:rPr>
        <w:t xml:space="preserve">должна осуществляться с </w:t>
      </w:r>
      <w:r>
        <w:rPr>
          <w:rStyle w:val="a5"/>
          <w:rFonts w:ascii="Georgia" w:hAnsi="Georgia"/>
          <w:color w:val="2E2E2E"/>
          <w:sz w:val="32"/>
          <w:szCs w:val="32"/>
        </w:rPr>
        <w:lastRenderedPageBreak/>
        <w:t>использованием детских удерживающих систем (устройств), соответствующих весу и росту ребенка.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2451735"/>
            <wp:effectExtent l="19050" t="0" r="0" b="0"/>
            <wp:docPr id="7" name="Рисунок 7" descr="Тема 22. Перевозка людей. 22_05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 22. Перевозка людей. 22_05.perevozka-lyudej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2E2E2E"/>
          <w:sz w:val="32"/>
          <w:szCs w:val="32"/>
        </w:rPr>
        <w:t> 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Перевозка детей в возрасте от 7 до 11 лет (включительно) в легковом автомобиле, конструкцией которого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 </w:t>
      </w:r>
      <w:r>
        <w:rPr>
          <w:rStyle w:val="a5"/>
          <w:rFonts w:ascii="Georgia" w:hAnsi="Georgia"/>
          <w:color w:val="2E2E2E"/>
          <w:sz w:val="32"/>
          <w:szCs w:val="32"/>
        </w:rPr>
        <w:t>или с использованием ремней безопасности,…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2280920"/>
            <wp:effectExtent l="19050" t="0" r="0" b="0"/>
            <wp:docPr id="8" name="Рисунок 8" descr="Тема 22. Перевозка людей. 22_06_2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 22. Перевозка людей. 22_06_2.perevozka-lyudej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Style w:val="a5"/>
          <w:rFonts w:ascii="Georgia" w:hAnsi="Georgia"/>
          <w:color w:val="2E2E2E"/>
          <w:sz w:val="32"/>
          <w:szCs w:val="32"/>
        </w:rPr>
        <w:t>…а на переднем сиденье легкового автомобиля – только с использованием детских удерживающих систем (устройств).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Правила. Раздел 22. Пункт 22.9. Последний абзац.</w:t>
      </w:r>
      <w:r>
        <w:rPr>
          <w:rFonts w:ascii="Georgia" w:hAnsi="Georgia"/>
          <w:color w:val="2E2E2E"/>
          <w:sz w:val="32"/>
          <w:szCs w:val="32"/>
        </w:rPr>
        <w:t> </w:t>
      </w:r>
      <w:r>
        <w:rPr>
          <w:rFonts w:ascii="Georgia" w:hAnsi="Georgia"/>
          <w:b/>
          <w:bCs/>
          <w:color w:val="2E2E2E"/>
          <w:sz w:val="32"/>
          <w:szCs w:val="32"/>
        </w:rPr>
        <w:t>Запрещается перевозить детей до 12-летнего возраста на заднем сиденье мотоцикла.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lastRenderedPageBreak/>
        <w:drawing>
          <wp:inline distT="0" distB="0" distL="0" distR="0">
            <wp:extent cx="4763135" cy="2230755"/>
            <wp:effectExtent l="19050" t="0" r="0" b="0"/>
            <wp:docPr id="9" name="Рисунок 9" descr="Тема 22. Перевозка людей. 22_07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ма 22. Перевозка людей. 22_07.perevozka-lyudej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То есть вот так точно нельзя.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noProof/>
          <w:color w:val="2E2E2E"/>
          <w:sz w:val="32"/>
          <w:szCs w:val="32"/>
        </w:rPr>
        <w:drawing>
          <wp:inline distT="0" distB="0" distL="0" distR="0">
            <wp:extent cx="4763135" cy="2150110"/>
            <wp:effectExtent l="19050" t="0" r="0" b="0"/>
            <wp:docPr id="10" name="Рисунок 10" descr="Тема 22. Перевозка людей. 22_08.perevozka-lyu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 22. Перевозка людей. 22_08.perevozka-lyudej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А так тем более нельзя! Переднее сиденье предназначено только для водителя.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  <w:r>
        <w:rPr>
          <w:rFonts w:ascii="Georgia" w:hAnsi="Georgia"/>
          <w:color w:val="2E2E2E"/>
          <w:sz w:val="32"/>
          <w:szCs w:val="32"/>
        </w:rPr>
        <w:t>Что касается мотоциклов и мопедов, то здесь водителям необходимо знать ещё одно требование Правил – </w:t>
      </w:r>
      <w:r>
        <w:rPr>
          <w:rStyle w:val="a5"/>
          <w:rFonts w:ascii="Georgia" w:hAnsi="Georgia"/>
          <w:color w:val="2E2E2E"/>
          <w:sz w:val="32"/>
          <w:szCs w:val="32"/>
        </w:rPr>
        <w:t>первые два года после получения прав они будут ездить на своих транспортных средствах в полном одиночестве. Начинающим водителям со стажем менее 2-х лет Правила вообще запретили перевозить пассажиров: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b/>
          <w:bCs/>
          <w:color w:val="2E2E2E"/>
          <w:sz w:val="32"/>
          <w:szCs w:val="32"/>
        </w:rPr>
      </w:pPr>
      <w:r>
        <w:rPr>
          <w:rFonts w:ascii="Georgia" w:hAnsi="Georgia"/>
          <w:b/>
          <w:bCs/>
          <w:color w:val="2E2E2E"/>
          <w:sz w:val="32"/>
          <w:szCs w:val="32"/>
        </w:rPr>
        <w:t>Правила. Раздел 22. Пункт 22.2.1.</w:t>
      </w:r>
      <w:r>
        <w:rPr>
          <w:rFonts w:ascii="Georgia" w:hAnsi="Georgia"/>
          <w:color w:val="2E2E2E"/>
          <w:sz w:val="32"/>
          <w:szCs w:val="32"/>
        </w:rPr>
        <w:t> </w:t>
      </w:r>
      <w:r>
        <w:rPr>
          <w:rFonts w:ascii="Georgia" w:hAnsi="Georgia"/>
          <w:b/>
          <w:bCs/>
          <w:color w:val="2E2E2E"/>
          <w:sz w:val="32"/>
          <w:szCs w:val="32"/>
        </w:rPr>
        <w:t> </w:t>
      </w:r>
      <w:proofErr w:type="gramStart"/>
      <w:r>
        <w:rPr>
          <w:rFonts w:ascii="Georgia" w:hAnsi="Georgia"/>
          <w:b/>
          <w:bCs/>
          <w:color w:val="2E2E2E"/>
          <w:sz w:val="32"/>
          <w:szCs w:val="32"/>
        </w:rPr>
        <w:t xml:space="preserve">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“А” или подкатегории “A1” в течение 2 и более лет, перевозка людей на мопеде должна осуществляться водителем, имеющим водительское удостоверение на </w:t>
      </w:r>
      <w:r>
        <w:rPr>
          <w:rFonts w:ascii="Georgia" w:hAnsi="Georgia"/>
          <w:b/>
          <w:bCs/>
          <w:color w:val="2E2E2E"/>
          <w:sz w:val="32"/>
          <w:szCs w:val="32"/>
        </w:rPr>
        <w:lastRenderedPageBreak/>
        <w:t>право управления транспортными средствами любой категории или подкатегории в течение 2 и более лет.</w:t>
      </w:r>
      <w:proofErr w:type="gramEnd"/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b/>
          <w:bCs/>
          <w:color w:val="2E2E2E"/>
          <w:sz w:val="32"/>
          <w:szCs w:val="32"/>
        </w:rPr>
      </w:pPr>
    </w:p>
    <w:p w:rsidR="00435F0D" w:rsidRPr="00435F0D" w:rsidRDefault="00435F0D" w:rsidP="00435F0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 Перевозка грузов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bookmarkStart w:id="4" w:name="23.1."/>
      <w:bookmarkEnd w:id="4"/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23.1. </w:t>
      </w: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Масса перевозимого груза и распределение нагрузки по осям не должны превышать величин, установленных предприятием-изготовителем для данного транспортного средства.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bookmarkStart w:id="5" w:name="23.2."/>
      <w:bookmarkEnd w:id="5"/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23.2. </w:t>
      </w: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Перед началом и во время движения водитель обязан контролировать размещение, крепление и состояние груза во избежание его падения, создания помех для движения.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bookmarkStart w:id="6" w:name="23.3."/>
      <w:bookmarkEnd w:id="6"/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23.3. </w:t>
      </w: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Перевозка груза допускается при условии, что он:</w:t>
      </w:r>
    </w:p>
    <w:p w:rsidR="00435F0D" w:rsidRPr="00435F0D" w:rsidRDefault="00435F0D" w:rsidP="00435F0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не ограничивает водителю обзор;</w:t>
      </w:r>
    </w:p>
    <w:p w:rsidR="00435F0D" w:rsidRPr="00435F0D" w:rsidRDefault="00435F0D" w:rsidP="00435F0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не затрудняет управление и не нарушает устойчивость транспортного средства;</w:t>
      </w:r>
    </w:p>
    <w:p w:rsidR="00435F0D" w:rsidRPr="00435F0D" w:rsidRDefault="00435F0D" w:rsidP="00435F0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не закрывает внешние световые приборы и </w:t>
      </w:r>
      <w:proofErr w:type="spell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световозвращатели</w:t>
      </w:r>
      <w:proofErr w:type="spell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, регистрационные и опознавательные знаки, а также не препятствует восприятию сигналов, подаваемых рукой;</w:t>
      </w:r>
    </w:p>
    <w:p w:rsidR="00435F0D" w:rsidRPr="00435F0D" w:rsidRDefault="00435F0D" w:rsidP="00435F0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не создает шум, не пылит, не загрязняет дорогу и окружающую среду.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Если состояние и размещение груза не удовлетворяют указанным требованиям, водитель обязан принять меры к устранению нарушений перечисленных правил </w:t>
      </w:r>
      <w:proofErr w:type="gram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перевозки</w:t>
      </w:r>
      <w:proofErr w:type="gram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 либо прекратить дальнейшее движение.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bookmarkStart w:id="7" w:name="23.4."/>
      <w:bookmarkEnd w:id="7"/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t>23.4. </w:t>
      </w:r>
      <w:proofErr w:type="gram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Груз, выступающий за габариты транспортного средства спереди и сзади более чем на 1 м или сбоку более чем на 0,4 м от внешнего края габаритного огня, должен быть обозначен опознавательными знаками «Крупногабаритный груз», а в темное время суток и в условиях недостаточной видимости, кроме того, спереди – фонарем или </w:t>
      </w:r>
      <w:proofErr w:type="spell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световозвращателем</w:t>
      </w:r>
      <w:proofErr w:type="spell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 белого цвета, сзади – фонарем или </w:t>
      </w:r>
      <w:proofErr w:type="spell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световозвращателем</w:t>
      </w:r>
      <w:proofErr w:type="spell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 красного цвета.</w:t>
      </w:r>
      <w:proofErr w:type="gramEnd"/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bookmarkStart w:id="8" w:name="23.5."/>
      <w:bookmarkEnd w:id="8"/>
      <w:r w:rsidRPr="00435F0D">
        <w:rPr>
          <w:rFonts w:ascii="Georgia" w:eastAsia="Times New Roman" w:hAnsi="Georgia" w:cs="Times New Roman"/>
          <w:b/>
          <w:bCs/>
          <w:color w:val="2E2E2E"/>
          <w:sz w:val="32"/>
        </w:rPr>
        <w:lastRenderedPageBreak/>
        <w:t>23.5. </w:t>
      </w:r>
      <w:proofErr w:type="gram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Перевозка тяжеловесных и опасных грузов, движение транспортного средства, габаритные параметры которого с грузом или без него превышают по ширине 2,55 м (2,6 м – для рефрижераторов и изотермических кузовов), по высоте 4 м от поверхности проезжей части, по длине (включая один прицеп) 20 м, либо движение транспортного средства с грузом, выступающим за заднюю точку габарита транспортного средства более чем на 2</w:t>
      </w:r>
      <w:proofErr w:type="gram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  <w:proofErr w:type="gramStart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м</w:t>
      </w:r>
      <w:proofErr w:type="gramEnd"/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, а также движение автопоездов с двумя и более прицепами осуществляются в соответствии со специальными правилами.</w:t>
      </w:r>
    </w:p>
    <w:p w:rsidR="00435F0D" w:rsidRPr="00435F0D" w:rsidRDefault="00435F0D" w:rsidP="00435F0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435F0D">
        <w:rPr>
          <w:rFonts w:ascii="Georgia" w:eastAsia="Times New Roman" w:hAnsi="Georgia" w:cs="Times New Roman"/>
          <w:color w:val="2E2E2E"/>
          <w:sz w:val="32"/>
          <w:szCs w:val="32"/>
        </w:rPr>
        <w:t>Международные автомобильные перевозки осуществляются в соответствии с требованиями к транспортным средствам и правилами перевозки, установленными международными договорами Российской Федерации.</w:t>
      </w:r>
    </w:p>
    <w:p w:rsidR="00435F0D" w:rsidRDefault="00435F0D" w:rsidP="00435F0D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2"/>
          <w:szCs w:val="32"/>
        </w:rPr>
      </w:pPr>
    </w:p>
    <w:p w:rsidR="00435F0D" w:rsidRDefault="00435F0D"/>
    <w:sectPr w:rsidR="0043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196"/>
    <w:multiLevelType w:val="multilevel"/>
    <w:tmpl w:val="473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0D7D"/>
    <w:multiLevelType w:val="multilevel"/>
    <w:tmpl w:val="304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978F6"/>
    <w:multiLevelType w:val="multilevel"/>
    <w:tmpl w:val="88B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1A73"/>
    <w:multiLevelType w:val="multilevel"/>
    <w:tmpl w:val="DBC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956BA"/>
    <w:multiLevelType w:val="multilevel"/>
    <w:tmpl w:val="D93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2156"/>
    <w:multiLevelType w:val="multilevel"/>
    <w:tmpl w:val="25EC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5F0D"/>
    <w:rsid w:val="00435F0D"/>
    <w:rsid w:val="00B2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5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5F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F0D"/>
    <w:rPr>
      <w:color w:val="0000FF"/>
      <w:u w:val="single"/>
    </w:rPr>
  </w:style>
  <w:style w:type="character" w:styleId="a5">
    <w:name w:val="Strong"/>
    <w:basedOn w:val="a0"/>
    <w:uiPriority w:val="22"/>
    <w:qFormat/>
    <w:rsid w:val="00435F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F0D"/>
    <w:rPr>
      <w:rFonts w:ascii="Tahoma" w:hAnsi="Tahoma" w:cs="Tahoma"/>
      <w:sz w:val="16"/>
      <w:szCs w:val="16"/>
    </w:rPr>
  </w:style>
  <w:style w:type="character" w:customStyle="1" w:styleId="stylecolor">
    <w:name w:val="style_color"/>
    <w:basedOn w:val="a0"/>
    <w:rsid w:val="0043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99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096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477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211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https://pddmaster.ru/b3d89147-0b1b-4403-9e55-b8c0ae3b9b29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blob:https://pddmaster.ru/b3d89147-0b1b-4403-9e55-b8c0ae3b9b29" TargetMode="External"/><Relationship Id="rId12" Type="http://schemas.openxmlformats.org/officeDocument/2006/relationships/hyperlink" Target="https://pddmaster.ru/documents/administrativnyi-reglament-po-provedeniyu-ekzamenov/iii-sostav-posledovatelnost-i-sroki-d76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blob:https://pddmaster.ru/b3d89147-0b1b-4403-9e55-b8c0ae3b9b29" TargetMode="External"/><Relationship Id="rId11" Type="http://schemas.openxmlformats.org/officeDocument/2006/relationships/hyperlink" Target="https://pddmaster.ru/documents/pravila-ekzamenov/pr3-d6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pddmaster.ru/documents/pdd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blob:https://pddmaster.ru/b3d89147-0b1b-4403-9e55-b8c0ae3b9b29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2020-05-25T04:55:00Z</dcterms:created>
  <dcterms:modified xsi:type="dcterms:W3CDTF">2020-05-25T05:11:00Z</dcterms:modified>
</cp:coreProperties>
</file>