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6" w:rsidRDefault="00155890" w:rsidP="00155890">
      <w:pPr>
        <w:rPr>
          <w:b/>
          <w:sz w:val="44"/>
          <w:szCs w:val="44"/>
        </w:rPr>
      </w:pPr>
      <w:r w:rsidRPr="00155890">
        <w:rPr>
          <w:b/>
          <w:sz w:val="44"/>
          <w:szCs w:val="44"/>
        </w:rPr>
        <w:t>Задание:</w:t>
      </w:r>
      <w:r>
        <w:rPr>
          <w:b/>
          <w:sz w:val="44"/>
          <w:szCs w:val="44"/>
        </w:rPr>
        <w:t xml:space="preserve"> прочитать и законспектироват</w:t>
      </w:r>
      <w:r w:rsidR="00016C46">
        <w:rPr>
          <w:b/>
          <w:sz w:val="44"/>
          <w:szCs w:val="44"/>
        </w:rPr>
        <w:t>ь.</w:t>
      </w:r>
    </w:p>
    <w:p w:rsidR="00016C46" w:rsidRPr="006B3B2A" w:rsidRDefault="00016C46" w:rsidP="00155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</w:t>
      </w:r>
      <w:r w:rsidR="00F34ECC">
        <w:rPr>
          <w:b/>
          <w:sz w:val="28"/>
          <w:szCs w:val="28"/>
        </w:rPr>
        <w:t xml:space="preserve"> презентацию на заданную тему</w:t>
      </w:r>
      <w:r w:rsidR="00891D28" w:rsidRPr="00891D28">
        <w:rPr>
          <w:b/>
          <w:sz w:val="28"/>
          <w:szCs w:val="28"/>
        </w:rPr>
        <w:t xml:space="preserve"> </w:t>
      </w:r>
      <w:r w:rsidR="00891D28">
        <w:rPr>
          <w:b/>
          <w:sz w:val="28"/>
          <w:szCs w:val="28"/>
        </w:rPr>
        <w:t>не меньше 5 слайдов</w:t>
      </w:r>
      <w:r w:rsidR="00F34EC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назначение, техническая характеристика</w:t>
      </w:r>
      <w:r w:rsidR="00D8251A">
        <w:rPr>
          <w:b/>
          <w:sz w:val="28"/>
          <w:szCs w:val="28"/>
        </w:rPr>
        <w:t>, с описанием безопасных приемов работ ТБ):</w:t>
      </w:r>
      <w:r w:rsidR="006B3B2A">
        <w:rPr>
          <w:b/>
          <w:sz w:val="28"/>
          <w:szCs w:val="28"/>
        </w:rPr>
        <w:t xml:space="preserve"> Готовые работы присылать на электронный адрес </w:t>
      </w:r>
      <w:r w:rsidR="006B3B2A">
        <w:rPr>
          <w:b/>
          <w:sz w:val="28"/>
          <w:szCs w:val="28"/>
          <w:lang w:val="en-US"/>
        </w:rPr>
        <w:t>lukoshko</w:t>
      </w:r>
      <w:r w:rsidR="006B3B2A" w:rsidRPr="006B3B2A">
        <w:rPr>
          <w:b/>
          <w:sz w:val="28"/>
          <w:szCs w:val="28"/>
        </w:rPr>
        <w:t>1981@</w:t>
      </w:r>
      <w:r w:rsidR="006B3B2A">
        <w:rPr>
          <w:b/>
          <w:sz w:val="28"/>
          <w:szCs w:val="28"/>
          <w:lang w:val="en-US"/>
        </w:rPr>
        <w:t>mail</w:t>
      </w:r>
      <w:r w:rsidR="006B3B2A" w:rsidRPr="006B3B2A">
        <w:rPr>
          <w:b/>
          <w:sz w:val="28"/>
          <w:szCs w:val="28"/>
        </w:rPr>
        <w:t>.</w:t>
      </w:r>
      <w:r w:rsidR="006B3B2A">
        <w:rPr>
          <w:b/>
          <w:sz w:val="28"/>
          <w:szCs w:val="28"/>
          <w:lang w:val="en-US"/>
        </w:rPr>
        <w:t>ru</w:t>
      </w:r>
    </w:p>
    <w:p w:rsidR="00D8251A" w:rsidRPr="00827DFE" w:rsidRDefault="00D8251A" w:rsidP="00D8251A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28"/>
          <w:szCs w:val="28"/>
        </w:rPr>
      </w:pPr>
      <w:proofErr w:type="spellStart"/>
      <w:r w:rsidRPr="00827DFE">
        <w:rPr>
          <w:sz w:val="28"/>
          <w:szCs w:val="28"/>
        </w:rPr>
        <w:t>Бутяев</w:t>
      </w:r>
      <w:proofErr w:type="spellEnd"/>
      <w:r w:rsidRPr="00827DFE">
        <w:rPr>
          <w:sz w:val="28"/>
          <w:szCs w:val="28"/>
        </w:rPr>
        <w:t xml:space="preserve"> Д. - </w:t>
      </w:r>
      <w:proofErr w:type="spellStart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Шурупогаечный</w:t>
      </w:r>
      <w:proofErr w:type="spellEnd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 ключ КШГ</w:t>
      </w:r>
    </w:p>
    <w:p w:rsidR="00D8251A" w:rsidRPr="00827DFE" w:rsidRDefault="00D8251A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proofErr w:type="spellStart"/>
      <w:r w:rsidRPr="00827DFE">
        <w:rPr>
          <w:sz w:val="28"/>
          <w:szCs w:val="28"/>
        </w:rPr>
        <w:t>Гафнер</w:t>
      </w:r>
      <w:proofErr w:type="spellEnd"/>
      <w:r w:rsidRPr="00827DFE">
        <w:rPr>
          <w:sz w:val="28"/>
          <w:szCs w:val="28"/>
        </w:rPr>
        <w:t xml:space="preserve"> М. -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Универсальный путевой ключ КПУ</w:t>
      </w:r>
    </w:p>
    <w:p w:rsidR="00D8251A" w:rsidRPr="00827DFE" w:rsidRDefault="00D8251A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sz w:val="28"/>
          <w:szCs w:val="28"/>
        </w:rPr>
        <w:t>Зайцев Н. -</w:t>
      </w:r>
      <w:r w:rsidR="00F34ECC" w:rsidRPr="00827DFE">
        <w:rPr>
          <w:sz w:val="28"/>
          <w:szCs w:val="28"/>
        </w:rPr>
        <w:t xml:space="preserve"> </w:t>
      </w:r>
      <w:r w:rsidRPr="00827DFE">
        <w:rPr>
          <w:sz w:val="28"/>
          <w:szCs w:val="28"/>
        </w:rPr>
        <w:t xml:space="preserve"> </w:t>
      </w:r>
      <w:proofErr w:type="spellStart"/>
      <w:r w:rsidR="00F34ECC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Костылевыдергиватель</w:t>
      </w:r>
      <w:proofErr w:type="spellEnd"/>
      <w:r w:rsidR="00F34ECC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КВД-1</w:t>
      </w:r>
    </w:p>
    <w:p w:rsidR="00F34ECC" w:rsidRPr="00827DFE" w:rsidRDefault="00F34ECC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Зорин М. - Костылезабивщик ЭПКЗ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F34ECC" w:rsidRPr="00827DFE" w:rsidRDefault="00F34ECC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Иванченко С. -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Шуруповерт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ШВ-2М</w:t>
      </w:r>
    </w:p>
    <w:p w:rsidR="00F34ECC" w:rsidRPr="00827DFE" w:rsidRDefault="00F34ECC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proofErr w:type="spellStart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Костюченко</w:t>
      </w:r>
      <w:proofErr w:type="spellEnd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 К. -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Шпалоподбойка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ЭШП-9М3</w:t>
      </w:r>
    </w:p>
    <w:p w:rsidR="00F34ECC" w:rsidRPr="00827DFE" w:rsidRDefault="00042C64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Кузмин Ф. - Щебеночные вилы</w:t>
      </w:r>
    </w:p>
    <w:p w:rsidR="00042C64" w:rsidRPr="00827DFE" w:rsidRDefault="0087279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Кобылянский И. -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Дексель</w:t>
      </w:r>
      <w:proofErr w:type="spellEnd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(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топор для затески шпал)</w:t>
      </w:r>
    </w:p>
    <w:p w:rsidR="0087279E" w:rsidRPr="00827DFE" w:rsidRDefault="0087279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Лукьянов С. - Путейское зубило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87279E" w:rsidRPr="00827DFE" w:rsidRDefault="0087279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Макаров Д. - Остроконечная кирка </w:t>
      </w:r>
    </w:p>
    <w:p w:rsidR="00151FE3" w:rsidRPr="00827DFE" w:rsidRDefault="0087279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Михеев Ф. - </w:t>
      </w:r>
      <w:r w:rsidR="00151FE3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Шпальные клещи</w:t>
      </w:r>
      <w:r w:rsidR="00151FE3"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151FE3" w:rsidRPr="00827DFE" w:rsidRDefault="00151FE3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Новиков К. -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Рельсовые клещи</w:t>
      </w:r>
    </w:p>
    <w:p w:rsidR="00151FE3" w:rsidRPr="00827DFE" w:rsidRDefault="00151FE3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Попов В. - </w:t>
      </w:r>
      <w:r w:rsidR="00252A0E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Путевые ключи</w:t>
      </w:r>
    </w:p>
    <w:p w:rsidR="00252A0E" w:rsidRPr="00827DFE" w:rsidRDefault="00252A0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Похоруков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А. - Кованый лапчатый лом</w:t>
      </w:r>
    </w:p>
    <w:p w:rsidR="00252A0E" w:rsidRPr="00827DFE" w:rsidRDefault="00252A0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Реберт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А. - Остроконечный лом ЛО32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252A0E" w:rsidRPr="00827DFE" w:rsidRDefault="00252A0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Свободин И. -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Костыльный путевой молоток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252A0E" w:rsidRPr="00827DFE" w:rsidRDefault="00252A0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Семенов Л. - 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Костыльный путевой молоток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252A0E" w:rsidRPr="00827DFE" w:rsidRDefault="00252A0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Сидоров В. - </w:t>
      </w:r>
      <w:proofErr w:type="spellStart"/>
      <w:r w:rsidR="00827DFE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Подлапник</w:t>
      </w:r>
      <w:proofErr w:type="spellEnd"/>
      <w:r w:rsidR="00827DFE" w:rsidRPr="00827DFE">
        <w:rPr>
          <w:rFonts w:ascii="Georgia" w:eastAsia="Times New Roman" w:hAnsi="Georgia" w:cs="Times New Roman"/>
          <w:color w:val="2E2E2E"/>
          <w:sz w:val="28"/>
          <w:szCs w:val="28"/>
        </w:rPr>
        <w:t> (</w:t>
      </w:r>
      <w:proofErr w:type="spellStart"/>
      <w:r w:rsidR="00827DFE"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костыленаддергиватель</w:t>
      </w:r>
      <w:proofErr w:type="spellEnd"/>
      <w:r w:rsidR="00827DFE" w:rsidRPr="00827DFE">
        <w:rPr>
          <w:rFonts w:ascii="Georgia" w:eastAsia="Times New Roman" w:hAnsi="Georgia" w:cs="Times New Roman"/>
          <w:color w:val="2E2E2E"/>
          <w:sz w:val="28"/>
          <w:szCs w:val="28"/>
        </w:rPr>
        <w:t>)</w:t>
      </w:r>
    </w:p>
    <w:p w:rsidR="00827DFE" w:rsidRPr="00827DFE" w:rsidRDefault="00827DFE" w:rsidP="00155890">
      <w:pPr>
        <w:rPr>
          <w:rFonts w:ascii="Georgia" w:eastAsia="Times New Roman" w:hAnsi="Georgia" w:cs="Times New Roman"/>
          <w:color w:val="2E2E2E"/>
          <w:sz w:val="28"/>
          <w:szCs w:val="28"/>
        </w:rPr>
      </w:pPr>
      <w:proofErr w:type="spellStart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Стаценко</w:t>
      </w:r>
      <w:proofErr w:type="spellEnd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 И. - </w:t>
      </w:r>
      <w:proofErr w:type="spellStart"/>
      <w:proofErr w:type="gram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Стяжное-растяжное</w:t>
      </w:r>
      <w:proofErr w:type="spellEnd"/>
      <w:proofErr w:type="gram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приспособление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827DFE" w:rsidRPr="00827DFE" w:rsidRDefault="00827DF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proofErr w:type="spellStart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Толоконышко</w:t>
      </w:r>
      <w:proofErr w:type="spellEnd"/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 xml:space="preserve"> И. -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Пружинный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рельсосмазыватель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РС-5-01</w:t>
      </w:r>
    </w:p>
    <w:p w:rsidR="00827DFE" w:rsidRPr="00827DFE" w:rsidRDefault="00827DF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Федоров А. - Пневматический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рельсосмазыватель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РС-5-00</w:t>
      </w:r>
    </w:p>
    <w:p w:rsidR="00827DFE" w:rsidRDefault="00827DFE" w:rsidP="00155890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lastRenderedPageBreak/>
        <w:t xml:space="preserve">Чертов М. - </w:t>
      </w:r>
      <w:proofErr w:type="spellStart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Шуруповерт</w:t>
      </w:r>
      <w:proofErr w:type="spellEnd"/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 ШВ-2М</w:t>
      </w:r>
    </w:p>
    <w:p w:rsidR="00155890" w:rsidRPr="006B3B2A" w:rsidRDefault="00827DFE" w:rsidP="00857457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  <w:r>
        <w:rPr>
          <w:rFonts w:ascii="Georgia" w:eastAsia="Times New Roman" w:hAnsi="Georgia" w:cs="Times New Roman"/>
          <w:bCs/>
          <w:color w:val="2E2E2E"/>
          <w:sz w:val="28"/>
          <w:szCs w:val="28"/>
        </w:rPr>
        <w:t xml:space="preserve">Шмидт М. - </w:t>
      </w:r>
      <w:r w:rsidRPr="00827DFE">
        <w:rPr>
          <w:rFonts w:ascii="Georgia" w:eastAsia="Times New Roman" w:hAnsi="Georgia" w:cs="Times New Roman"/>
          <w:bCs/>
          <w:color w:val="2E2E2E"/>
          <w:sz w:val="28"/>
          <w:szCs w:val="28"/>
        </w:rPr>
        <w:t>Шпальные клещи</w:t>
      </w:r>
      <w:r w:rsidRPr="00827DFE">
        <w:rPr>
          <w:rFonts w:ascii="Georgia" w:eastAsia="Times New Roman" w:hAnsi="Georgia" w:cs="Times New Roman"/>
          <w:color w:val="2E2E2E"/>
          <w:sz w:val="28"/>
          <w:szCs w:val="28"/>
        </w:rPr>
        <w:t> </w:t>
      </w:r>
    </w:p>
    <w:p w:rsidR="00857457" w:rsidRPr="006B3B2A" w:rsidRDefault="00857457" w:rsidP="00857457">
      <w:pPr>
        <w:rPr>
          <w:rFonts w:ascii="Georgia" w:eastAsia="Times New Roman" w:hAnsi="Georgia" w:cs="Times New Roman"/>
          <w:bCs/>
          <w:color w:val="2E2E2E"/>
          <w:sz w:val="28"/>
          <w:szCs w:val="28"/>
        </w:rPr>
      </w:pPr>
    </w:p>
    <w:p w:rsidR="002433AE" w:rsidRPr="002433AE" w:rsidRDefault="002433AE" w:rsidP="002433A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2433AE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Механизированный ж/</w:t>
      </w:r>
      <w:proofErr w:type="spellStart"/>
      <w:r w:rsidRPr="002433AE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д</w:t>
      </w:r>
      <w:proofErr w:type="spellEnd"/>
      <w:r w:rsidRPr="002433AE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инструмент, ручной путевой инструмент и железнодорожное оборудование.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0" w:name="Механизированный"/>
      <w:bookmarkStart w:id="1" w:name="КПУ"/>
      <w:bookmarkEnd w:id="0"/>
      <w:bookmarkEnd w:id="1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Универсальный путевой ключ КПУ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628900" cy="2867025"/>
            <wp:effectExtent l="19050" t="0" r="0" b="0"/>
            <wp:docPr id="1" name="Рисунок 1" descr="Универсальный путевой ключ К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ый путевой ключ КП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Универсальный путевой ключ КПУ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предназначен для завинчивания и отвинчивания гаек стыковых,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закладных болтов. Крутящий момент не передается на оператора. Ударно-импульсный механизм обеспечивает большой крутящий момент при отвинчивании ржавых и примерзших креплений. Быстрая переналадка с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вертикальных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горизонтальные болты.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Автоприжим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стыковых болтов. По заказу комплектуется дополнительным съемным шпинделем для сверления шпал.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Характеристики универсального путевого ключа КПУ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94"/>
        <w:gridCol w:w="2195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Трехфазный электродвигатель, 220В, 50 Гц,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Крутящий момент,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смазки креплений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плунжерный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810х650х820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" w:name="КШГ"/>
      <w:bookmarkEnd w:id="2"/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Шурупогаечный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ключ КШГ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048125" cy="2447925"/>
            <wp:effectExtent l="19050" t="0" r="9525" b="0"/>
            <wp:docPr id="2" name="Рисунок 2" descr="Шурупогаечный ключ КШ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рупогаечный ключ КШ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Большой крутящий момент до 1100 Нм для переборки старых путевых решеток. Визуальный контроль и установка необходимого крутящего момента. Отсутствие реактивного момента на рукоятках. Две скорости шпинделя позволяют отвинчивать (сдергивать) деформированные приржавевшие гайки на малой скорости, с последующим отвинчиванием на повышенных оборотах. По заказу выпускается модификация этого ключа с двигателем внутреннего сгорания.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Характеристики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шурупогаечного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ключа КШГ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5"/>
        <w:gridCol w:w="1530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Трехфазный электродвигатель, 220В, 50 Гц или </w:t>
            </w:r>
            <w:proofErr w:type="spell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бензодвигатель</w:t>
            </w:r>
            <w:proofErr w:type="spell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завинчивания гаек </w:t>
            </w:r>
            <w:proofErr w:type="spell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болтов,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завинчивания гаек закладных болтов,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завертывания путевых шурупов в шпалы из хвойных пород,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завертывания путевых шурупов в шпалы из твердых пород,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Пределы регулирования крутящего момента,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0...1100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1770х610х840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3" w:name="КВД-1"/>
      <w:bookmarkEnd w:id="3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Костылевыдергиватель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КВД-1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3619500"/>
            <wp:effectExtent l="19050" t="0" r="0" b="0"/>
            <wp:docPr id="3" name="Рисунок 3" descr="Костылевыдергиватель КВД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ылевыдергиватель КВД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Костылевыдергиватель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КВД-1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 для выдергивания путевых костылей из шпал при ремонте и реконструкции железнодорожных путей.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костылевыдергивателя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КВД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1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98"/>
        <w:gridCol w:w="4347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без кабеля и вилки,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трехфазный асинхронный (220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; 1,8 А;  50 Гц)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масляный одноплунжерный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плунжера,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плунжера,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Расчетное усилие выдергивания костыля, кН (тс)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50 (5)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выдергивания костыля длиной 160 мм из шпалы,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310 х435х795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без кабеля и вилки,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4" w:name="ЭПКЗ"/>
      <w:bookmarkEnd w:id="4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Костылезабивщик ЭПКЗ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428750" cy="2571750"/>
            <wp:effectExtent l="19050" t="0" r="0" b="0"/>
            <wp:docPr id="4" name="Рисунок 4" descr="Костылезабивщик ЭП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тылезабивщик ЭПК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Костылезабивщик ЭПКЗ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 для забивки костылей в шпалы. Компрессионно-вакуумный механизм обеспечивает эффективную, высокопроизводительную забивку костылей.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Характеристики костылезабивщика ЭПКЗ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5"/>
        <w:gridCol w:w="1410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Трехфазный электродвигатель, 220В, 50 Гц, мощность на валу при 2800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ударов бойка,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удара инструмента,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917х415х240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5" w:name="ШВ-2М"/>
      <w:bookmarkEnd w:id="5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Шуруповерт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ШВ-2М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2162175"/>
            <wp:effectExtent l="19050" t="0" r="0" b="0"/>
            <wp:docPr id="5" name="Рисунок 5" descr="Шуруповерт ШВ-2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уруповерт ШВ-2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Шуруповерт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ШВ-2М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завинчивания и отвинчивания гаек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закладных болтов и шурупов, а также для сверления отверстий под шурупы и костыли. Две скорости при завинчивании и отвинчивании. Регулировка крутящего момента при завертывании. Муфта предельного момента предотвращает срыв шурупов. Значительный крутящий момент при отвертывании, позволяющий разбирать старые пути. Принудительная смазка редуктора. Рама с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параллелограммной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подвеской, поддерживающая постоянное вертикальное расположение завинчивающего и сверлильного шпинделей.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шуруповерта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ШВ2М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95"/>
        <w:gridCol w:w="1650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Трехфазный электродвигатель, 220В, 50 Гц, мощность на валу при 2800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оборотов (завинчивание, отвинчивание) на малой и высокой скорости,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45/250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оборотов шпинделя для сверла,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Пределы регулирования крутящего момента при завинчивании,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120...450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крутящий момент при отвертывании,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1170х1770х660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6" w:name="ЭШП-9М3"/>
      <w:bookmarkEnd w:id="6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Шпалоподбойка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ЭШП-9М3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428750" cy="2933700"/>
            <wp:effectExtent l="19050" t="0" r="0" b="0"/>
            <wp:docPr id="6" name="Рисунок 6" descr="Шпалоподбойка ЭШП-9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палоподбойка ЭШП-9М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Шпалоподбойка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ЭШП-9М3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предназначена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уплотнения балласта под шпалами в тех случаях, когда невозможно или экономически нецелесообразно использовать большие путевые машины непрерывного действия из-за малых объемов работ, их разбросанности и т.д. Качественное уплотнение за счет максимальной передачи энергии колебаний балласту при минимальной вибрации на рукоятках, обеспечиваемой тройной системой амортизации. Наличие выключателя позволяет уменьшить вибрационную нагрузку на оператора, создает комфортность в работе.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шпалоподбойки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ЭШП9М3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5"/>
        <w:gridCol w:w="1530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Трехфазный электродвигатель, 220В, 50 Гц, мощность на валу при 2800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Возмущающая сила </w:t>
            </w:r>
            <w:proofErr w:type="spell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дебаланса</w:t>
            </w:r>
            <w:proofErr w:type="spell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1200х200х575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2433AE" w:rsidRPr="002433AE" w:rsidRDefault="00535FC1" w:rsidP="002433AE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535FC1">
        <w:rPr>
          <w:rFonts w:ascii="Georgia" w:eastAsia="Times New Roman" w:hAnsi="Georgia" w:cs="Times New Roman"/>
          <w:color w:val="2E2E2E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7" w:name="Ручной"/>
      <w:bookmarkEnd w:id="7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Ручной путевой инструмент и приспособления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8" w:name="Горочный"/>
      <w:bookmarkEnd w:id="8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Горочный тормозной башмак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428750" cy="1666875"/>
            <wp:effectExtent l="19050" t="0" r="0" b="0"/>
            <wp:docPr id="8" name="Рисунок 8" descr="Горочный тормозной баш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очный тормозной башма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Железнодорожный горочный тормозной башмак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применяется для предотвращения самопроизвольного движения железнодорожного транспортного средства. Горочный тормозной башмак изготавливается по чертежу 87.39.00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СБ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, ТУ 32-01124-323-7294.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9" w:name="Искробезопасный"/>
      <w:bookmarkEnd w:id="9"/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Искробезопасный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латунный тормозной башмак БК–1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10000" cy="1600200"/>
            <wp:effectExtent l="19050" t="0" r="0" b="0"/>
            <wp:docPr id="9" name="Рисунок 9" descr="Искробезопасный латунный тормозной башмак БК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кробезопасный латунный тормозной башмак БК–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Искробезопасный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латунный тормозной башмак БК–1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применяется для предотвращения самопроизвольного движения железнодорожного транспортного средства на объектах, где предъявляются повышенные требования по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искробезопасности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искробезопасного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латунного тормозного башмака БК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1</w:t>
      </w:r>
      <w:proofErr w:type="gramEnd"/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Габаритные размеры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искробезопасного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 БК–1 в мм, не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более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:д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лина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- 495;ширина - 98;высота - 145.Масса  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искробезопасного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 - кг не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более:Алюминиевый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- 3,3Латунный - 10,5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ПРАВИЛА ЭКСПЛУАТАЦИИ И ТЕХНИЧЕСКОЕ ОБСЛУЖИВАНИЕ: Башмак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искробезопасный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устанавливается полозом на рельс под колесо железнодорожного транспортного средства только после его полной остановки. При эксплуатации производить осмотр башмаков на предмет появления трещин, способных привести к отрыву полоза, не реже двух раз в месяц.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0" w:name="горбуша"/>
      <w:bookmarkEnd w:id="10"/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Накаточный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башмак ("горбуша" - "горбушка")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905000" cy="1419225"/>
            <wp:effectExtent l="19050" t="0" r="0" b="0"/>
            <wp:docPr id="10" name="Рисунок 10" descr="Накаточный башмак (&quot;горбуша&quot; - &quot;горбушка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каточный башмак (&quot;горбуша&quot; - &quot;горбушка&quot;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Накаточный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башмак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"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горбуша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" - "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горбушка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") применяется для подъема (закатывания) на рельсы сошедшего подвижного состава.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накаточного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башмака 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Накаточные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башмаки "горбуша" отлиты из стали СТ20Л ГОСТ 977-75. В комплект входят два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накаточных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башмака. Габаритные размеры 820х290х280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1" w:name="лягушка"/>
      <w:bookmarkEnd w:id="11"/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Накаточный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башмак "лягушка" Р50, Р65 </w:t>
      </w:r>
      <w:proofErr w:type="gram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для</w:t>
      </w:r>
      <w:proofErr w:type="gram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рельс Р-50, Р-65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905000" cy="1609725"/>
            <wp:effectExtent l="19050" t="0" r="0" b="0"/>
            <wp:docPr id="11" name="Рисунок 11" descr="Накаточный башмак &quot;лягушка&quot; Р50, Р65 для рельс Р-50, Р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каточный башмак &quot;лягушка&quot; Р50, Р65 для рельс Р-50, Р-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Накаточный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башмак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"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лягушка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" применяется для подъема (закатывания) на рельсы сошедшего подвижного состава.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накаточного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башмака "лягушка"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Накаточные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башмаки "лягушки" изготовлены из чугуна. В комплект входят два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накаточных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 - левый и правый.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2" w:name="Титановый"/>
      <w:bookmarkEnd w:id="12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Титановый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накаточный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башмак "лягушка"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010025" cy="2047875"/>
            <wp:effectExtent l="19050" t="0" r="9525" b="0"/>
            <wp:docPr id="12" name="Рисунок 12" descr="Титановый накаточный башмак &quot;лягу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итановый накаточный башмак &quot;лягушка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Характеристики титанового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накаточного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башмака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"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лягушка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61"/>
        <w:gridCol w:w="2994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1 330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башмака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закрепления на железнодорожном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клиновой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клиньев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в пазухах рельсов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 башмаков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 сплав марки ТЛ5</w:t>
            </w:r>
          </w:p>
        </w:tc>
      </w:tr>
    </w:tbl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Накаточные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башмаки литые предназначены для установки на рельсы железнодорожного пути колес сошедшего подвижного состава путем передвижения его вдоль пути локомотивом или тяговым устройством. Они применяются на железнодорожном пути с деревянными и железобетонными шпалами и рельсами типов Р43, Р50, Р65 и Р75. Комплект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накаточных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башмаков состоит из правого и левого башмаков и клиньев для закрепления их на железнодорожном пути. В рабочем положении каждый башмак опирается на головку рельса и три шпалы. На рельсах типов Р43 и Р50 между головкой рельса и башмаком укладывают пакет прокладок. Корпус башмака представляет собой аппарель, в нижней части которой имеются ребра жесткости продольные и поперечные. Для направления движения колес по корпусу предусмотрены высокое и низкое ребра, взаимодействующие с колесом. В отверстиях продольных ребер установлены два подвижных штыря, которые выдвигают при установке башмаков на рельсы и вдвигают в корпус при закреплении башмаков. В пазухи рельсов устанавливают клинья, которые опираются на выступающую часть штырей и одновременно взаимодействуют с нижней частью головки рельса, благодаря чему башмаки плотно опираются на головки рельсов и поверхность шпал, поперечные ребра, совместно с клиньями обеспечивают закрепление башмаков на железнодорожном пути. При установке на пути башмаки должны располагаться один против другого.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Перемещая сошедший подвижной состав вдоль пути локомотивом и тяговым устройством колеса приближаются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к рельсам и накатываются на улавливающие части обоих башмаков. Двигаясь далее по башмакам, колеса приподнимаются над рельсом и, опираясь на низкое ребро, скатываются на головку рельса.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сравнению со стальными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накаточными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башмаками, серийно изготавливаемыми,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накаточные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башмаки из титанового сплава отличаются уменьшенной со 150-200 до 88 кг массой каждого башмака, надежной, быстро монтируемой и демонтируемой системой закрепления на пути с деревянными и железобетонными шпалами и рельсами типов Р43, Р50, Р65 и Р75, высокой коррозионной стойкостью, надежностью накатывания сошедших колес на рельсы во всех климатических зонах мира, повышенной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безопасностью и удобством для 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эксплуатирующего персонала, сокращением затрат труда на транспортирование башмаков, что в совокупности ускоряет проведение восстановительных работ. По сравнению со сварными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накаточными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башмаками литые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накаточные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башмаки обеспечивают снижение материальных затрат, так как они изготавливаются по безотходной технологии и более эстетичны</w:t>
      </w: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3" w:name="КСБ-Р"/>
      <w:bookmarkEnd w:id="13"/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Сбрасывающий башмак КСБ-Р (</w:t>
      </w: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колесосбрасыватель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) с ручным приводом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10000" cy="2133600"/>
            <wp:effectExtent l="19050" t="0" r="0" b="0"/>
            <wp:docPr id="13" name="Рисунок 13" descr="Сбрасывающий башмак КСБ-Р (колесосбрасыватель) с ручным прив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брасывающий башмак КСБ-Р (колесосбрасыватель) с ручным приводо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Характеристики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сбрасывающего башмака КСБ-Р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(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колесосбрасывателя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  <w:gridCol w:w="1410"/>
      </w:tblGrid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Возвышение над уровнем головки рельса: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рабочем положение, не более,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нерабочем положении, не более,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680х210х650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 Р-50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433AE" w:rsidRPr="002433AE" w:rsidTr="00243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 Р-65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3AE" w:rsidRPr="002433AE" w:rsidRDefault="002433AE" w:rsidP="002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Сбрасывающий башмак (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колесосбрасыватель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) с ручным приводом КСБР является предохранительным устройством, обеспечивающим принудительный сброс с рельсов подвижного состава. Сбрасывающий башмак КСБ-Р предназначен для предотвращения несанкционированного выхода подвижного состава с путей, на которых он установлен. Сбрасывающие башмаки КСБ-Р устанавливаются на путях (в прямых и кривых 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радиусом »300м), не включенных в электрическую централизацию: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-н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а путях, примыкающих к деповским путям, путям отстоя и стоянки вагонов с опасными и разрядными грузами, выставочных путях; на подъездных, соединительных, деповских путях, примыкающих к станционным, для предотвращения самопроизвольного ухода подвижного состава на маршруты приема-отправления поездов. Сбрасывающие башмаки КСБ-Р могут использоваться в качестве предохранительных устройств в местах, где возможно возникновение аварийных ситуаций вследствие отказов других технических средств. Сбрасывающие башмаки КСБ-Р выпускаются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для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рельс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Р-50 и Р-65 в правом и левом исполнении относительно направления движения.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4" w:name="Щебеночные"/>
      <w:bookmarkEnd w:id="14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Щебеночные вилы с ручкой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905000" cy="1428750"/>
            <wp:effectExtent l="19050" t="0" r="0" b="0"/>
            <wp:docPr id="14" name="Рисунок 14" descr="Щебеночные вилы с ручкой, с 8 рогами (щебеночные, коксов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Щебеночные вилы с ручкой, с 8 рогами (щебеночные, коксовые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Щебеночные вилы 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с ручкой, с 8 рогами (щебеночные, коксовые) применяются при производстве путевых работ для подсыпки щебня.  Щебеночные вилы изготавливаются по ТУ 14-11-258-89 В комплекте поставляется ручка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1,43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5" w:name="Дексель"/>
      <w:bookmarkEnd w:id="15"/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Дексель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(топор для затески шпал)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086100" cy="1352550"/>
            <wp:effectExtent l="19050" t="0" r="0" b="0"/>
            <wp:docPr id="15" name="Рисунок 15" descr="Дексель (топор для затески шп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ксель (топор для затески шпал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685925" cy="1352550"/>
            <wp:effectExtent l="19050" t="0" r="9525" b="0"/>
            <wp:docPr id="16" name="Рисунок 16" descr="Дексель (топор для затески шп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ксель (топор для затески шпал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Дексель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(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топор для затески шпал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) предназначен для затёски шпал, мостовых и переводных брусьев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2,38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6" w:name="зубило"/>
      <w:bookmarkEnd w:id="16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Путейское зубило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371600" cy="1428750"/>
            <wp:effectExtent l="19050" t="0" r="0" b="0"/>
            <wp:docPr id="17" name="Рисунок 17" descr="Путейское зуб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утейское зубил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Путейское зубило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предназначено для рубки рельсов и срубания гаек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2,5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7" w:name="кирка"/>
      <w:bookmarkEnd w:id="17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Остроконечная кирка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57625" cy="1114425"/>
            <wp:effectExtent l="19050" t="0" r="9525" b="0"/>
            <wp:docPr id="18" name="Рисунок 18" descr="Остроконечная к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троконечная кир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Остроконечная кирка 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предназначена для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раскирковки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твердого балласта, грунта, льда и т.д. Вес кирки 3,4 кг. Остроконечная кирка изготавливается из стали марки </w:t>
      </w:r>
      <w:proofErr w:type="spellStart"/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Ст</w:t>
      </w:r>
      <w:proofErr w:type="spellEnd"/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45. Рабочие концы кирки закалены до твердости 35-40 HRC.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8" w:name="клещи"/>
      <w:bookmarkEnd w:id="18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Шпальные клещи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571500" cy="1905000"/>
            <wp:effectExtent l="19050" t="0" r="0" b="0"/>
            <wp:docPr id="19" name="Рисунок 19" descr="Шпальн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пальные клещ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133725" cy="1104900"/>
            <wp:effectExtent l="19050" t="0" r="9525" b="0"/>
            <wp:docPr id="20" name="Рисунок 20" descr="Шпальн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пальные клещ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Шпальные клещи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предназначены для затаскивания новых и вытаскивания старых шпал при их смене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3,82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19" w:name="клещи1"/>
      <w:bookmarkEnd w:id="19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Рельсовые клещи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2857500" cy="1219200"/>
            <wp:effectExtent l="19050" t="0" r="0" b="0"/>
            <wp:docPr id="21" name="Рисунок 21" descr="Рельсов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льсовые клещ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Рельсовые клещи 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предназначены для переноски рельсов типов Р38, Р43, Р65.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Допускаемая грузоподъёмность – 50 кг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6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0" w:name="Рожковый"/>
      <w:bookmarkEnd w:id="20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Рожковый путевой ключ 36х37, 36х41, 41х42, торцевой путевой ключ (гайка, шуруп)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10000" cy="590550"/>
            <wp:effectExtent l="19050" t="0" r="0" b="0"/>
            <wp:docPr id="22" name="Рисунок 22" descr="Рожковый путевой ключ 36х37, 36х41, 41х42, торцевой путевой ключ (гайка, шуру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жковый путевой ключ 36х37, 36х41, 41х42, торцевой путевой ключ (гайка, шуруп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Путевые ключи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предназначены для завинчивания и отвинчивания стыковых рельсовых болтов. Зев ключа делается по ширине гайки, с другого конца он обычно на 1 мм больше для работы с деформированными гайками.   Масса 2,0-4,5 кг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1" w:name="лапчатый"/>
      <w:bookmarkEnd w:id="21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Кованый лапчатый лом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047750" cy="1333500"/>
            <wp:effectExtent l="19050" t="0" r="0" b="0"/>
            <wp:docPr id="23" name="Рисунок 23" descr="Кованый лапчатый 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ваный лапчатый лом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352925" cy="1333500"/>
            <wp:effectExtent l="19050" t="0" r="9525" b="0"/>
            <wp:docPr id="24" name="Рисунок 24" descr="Кованый лапчатый 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ваный лапчатый лом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Кованый лапчатый лом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 для выдергивания типовых костылей без подведения под лапу специальных подкладок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10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2" w:name="Остроконечный"/>
      <w:bookmarkEnd w:id="22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Остроконечный лом ЛО-32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723900"/>
            <wp:effectExtent l="19050" t="0" r="0" b="0"/>
            <wp:docPr id="25" name="Рисунок 25" descr="Остроконечный лом ЛО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троконечный лом ЛО-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Остроконечный лом ЛО32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предназначен для передвижки рельсов, рихтовки пути,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кирковки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мерзлого балласта и других работ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ес, кг   3,6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3" w:name="молоток"/>
      <w:bookmarkEnd w:id="23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Костыльный путевой молоток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962025"/>
            <wp:effectExtent l="19050" t="0" r="0" b="0"/>
            <wp:docPr id="26" name="Рисунок 26" descr="Костыльный путевой 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стыльный путевой молоток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Костыльный путевой молоток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 для забивки железнодорожных костылей при производстве путевых работ. Масса 1 шт. - 4,8 кг.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4" w:name="Подлапник"/>
      <w:bookmarkEnd w:id="24"/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Подлапник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(</w:t>
      </w: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костыленаддергиватель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)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076450" cy="1409700"/>
            <wp:effectExtent l="19050" t="0" r="0" b="0"/>
            <wp:docPr id="27" name="Рисунок 27" descr="Подлапник (костыленаддергивател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лапник (костыленаддергиватель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1409700"/>
            <wp:effectExtent l="19050" t="0" r="0" b="0"/>
            <wp:docPr id="28" name="Рисунок 28" descr="Подлапник (костыленаддергивател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лапник (костыленаддергиватель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Подлапник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(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костыленаддергиватель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)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наддергивания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костылей в зимних условиях при помощи костыльного молотка. Масса 1 шт. - 2,7 кг.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5" w:name="Стяжной"/>
      <w:bookmarkEnd w:id="25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Стяжной прибор для перешивки пути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485775"/>
            <wp:effectExtent l="19050" t="0" r="0" b="0"/>
            <wp:docPr id="29" name="Рисунок 29" descr="Стяжной прибор для перешивки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яжной прибор для перешивки пути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spellStart"/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Стяжное-растяжное</w:t>
      </w:r>
      <w:proofErr w:type="spellEnd"/>
      <w:proofErr w:type="gram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приспособление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предназначено для перешивки пути. Расчётное максимальное усилие при растяжении приспособления,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кг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- 10000 + 100 Расчётное максимальное усилие при сжатии приспособления, кг - 630 + 25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 Максимальные усилия возникают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соответственно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:а</w:t>
      </w:r>
      <w:proofErr w:type="spellEnd"/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) при сужении рельсовой колеи на, мм - 15б) при расширении рельсовой колеи на, мм - 6 Приспособление рассчитано для работы с рельсами типов - Р50,Р65 и Р75 Приспособление может 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быть использовано, для колеи шириной, мм - 1520 Приспособление может применяться при односторонней расшивке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шпал:а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) при сужении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колеиб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) при расширении колеи Габаритные размеры, мм :Длина - 1930Ширина - 70Высота - 370 Масса изделия 13 кг.</w:t>
      </w:r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6" w:name="рельсосмазыватель"/>
      <w:bookmarkEnd w:id="26"/>
    </w:p>
    <w:p w:rsid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Пружинный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рельсосмазыватель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РС-5-01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086100" cy="1628775"/>
            <wp:effectExtent l="19050" t="0" r="0" b="0"/>
            <wp:docPr id="30" name="Рисунок 30" descr="Пружинный рельсосмазыватель РС-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ужинный рельсосмазыватель РС-5-0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Пружинный</w:t>
      </w:r>
      <w:proofErr w:type="gram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рельсосмазыватель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РС-5-01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предназначен для автоматического нанесения рельсовой смазки на боковые грани головок рельсов с цепью снижения износа.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пружинного</w:t>
      </w:r>
      <w:proofErr w:type="gram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рельсосмазывателя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РС5-01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Рабочий объём смазки, 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л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: 11Расход смазки на 100 ходов плунжера, куб. см: 3Масса, кг: 85</w:t>
      </w:r>
    </w:p>
    <w:p w:rsidR="002433AE" w:rsidRPr="002433AE" w:rsidRDefault="002433AE" w:rsidP="002433A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bookmarkStart w:id="27" w:name="Пневматический"/>
      <w:bookmarkEnd w:id="27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Пневматический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>рельсосмазыватель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9"/>
          <w:szCs w:val="39"/>
        </w:rPr>
        <w:t xml:space="preserve"> РС-5-00</w:t>
      </w:r>
    </w:p>
    <w:p w:rsidR="002433AE" w:rsidRPr="002433AE" w:rsidRDefault="002433AE" w:rsidP="002433AE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086100" cy="1895475"/>
            <wp:effectExtent l="19050" t="0" r="0" b="0"/>
            <wp:docPr id="31" name="Рисунок 31" descr="Пневматический рельсосмазыватель РС-5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невматический рельсосмазыватель РС-5-0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 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Пневматический</w:t>
      </w:r>
      <w:proofErr w:type="gram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>рельсосмазыватель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РС-5-00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предназначен для автоматического нанесения рельсовый смазки на боковые грани головок рельсов с целью снижения износа.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Характеристики </w:t>
      </w:r>
      <w:proofErr w:type="gram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пневматического</w:t>
      </w:r>
      <w:proofErr w:type="gram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</w:t>
      </w:r>
      <w:proofErr w:type="spellStart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рельсосмазывателя</w:t>
      </w:r>
      <w:proofErr w:type="spellEnd"/>
      <w:r w:rsidRPr="002433AE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РС5-00</w:t>
      </w:r>
    </w:p>
    <w:p w:rsidR="002433AE" w:rsidRPr="002433AE" w:rsidRDefault="002433AE" w:rsidP="002433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Рабочий объем смазки, л, не менее 50 Рабочее давление в резервуаре, МПа (кг/см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2</w:t>
      </w:r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) от 0,2 до 0,3 (от 2,0 до 3,0) Масса (без смазки), кг, не более 75</w:t>
      </w:r>
      <w:proofErr w:type="gram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 П</w:t>
      </w:r>
      <w:proofErr w:type="gram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о сравнению с другими, </w:t>
      </w:r>
      <w:proofErr w:type="spellStart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>рельсосмазыватель</w:t>
      </w:r>
      <w:proofErr w:type="spellEnd"/>
      <w:r w:rsidRPr="002433AE">
        <w:rPr>
          <w:rFonts w:ascii="Georgia" w:eastAsia="Times New Roman" w:hAnsi="Georgia" w:cs="Times New Roman"/>
          <w:color w:val="2E2E2E"/>
          <w:sz w:val="30"/>
          <w:szCs w:val="30"/>
        </w:rPr>
        <w:t xml:space="preserve"> РС-5 исполнения 00 имеет меньшую на 10 – 20 кг массу и, при этом, увеличенный более чем в 4 раза рабочий объем для смазки. Он осуществляет, одновременно с подачей смазки на боковую рабочую поверхность головки рельса, автоматическую подкачку воздуха в воздушную полость резервуара.</w:t>
      </w:r>
    </w:p>
    <w:p w:rsidR="00BE2E3A" w:rsidRDefault="00BE2E3A"/>
    <w:p w:rsidR="00155890" w:rsidRDefault="00155890"/>
    <w:p w:rsidR="00155890" w:rsidRPr="00155890" w:rsidRDefault="00155890">
      <w:pPr>
        <w:rPr>
          <w:b/>
          <w:sz w:val="28"/>
          <w:szCs w:val="28"/>
        </w:rPr>
      </w:pPr>
    </w:p>
    <w:sectPr w:rsidR="00155890" w:rsidRPr="00155890" w:rsidSect="0077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882"/>
    <w:multiLevelType w:val="multilevel"/>
    <w:tmpl w:val="FBB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3AE"/>
    <w:rsid w:val="00016C46"/>
    <w:rsid w:val="00042C64"/>
    <w:rsid w:val="00151FE3"/>
    <w:rsid w:val="00155890"/>
    <w:rsid w:val="002433AE"/>
    <w:rsid w:val="00252A0E"/>
    <w:rsid w:val="00535FC1"/>
    <w:rsid w:val="006B3B2A"/>
    <w:rsid w:val="0077598D"/>
    <w:rsid w:val="00827DFE"/>
    <w:rsid w:val="00857457"/>
    <w:rsid w:val="0087279E"/>
    <w:rsid w:val="00891D28"/>
    <w:rsid w:val="00BE2E3A"/>
    <w:rsid w:val="00D8251A"/>
    <w:rsid w:val="00F34ECC"/>
    <w:rsid w:val="00F4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8D"/>
  </w:style>
  <w:style w:type="paragraph" w:styleId="1">
    <w:name w:val="heading 1"/>
    <w:basedOn w:val="a"/>
    <w:link w:val="10"/>
    <w:uiPriority w:val="9"/>
    <w:qFormat/>
    <w:rsid w:val="0024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3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33AE"/>
    <w:rPr>
      <w:color w:val="0000FF"/>
      <w:u w:val="single"/>
    </w:rPr>
  </w:style>
  <w:style w:type="character" w:styleId="a5">
    <w:name w:val="Strong"/>
    <w:basedOn w:val="a0"/>
    <w:uiPriority w:val="22"/>
    <w:qFormat/>
    <w:rsid w:val="00243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2020-03-19T03:29:00Z</dcterms:created>
  <dcterms:modified xsi:type="dcterms:W3CDTF">2020-03-24T07:12:00Z</dcterms:modified>
</cp:coreProperties>
</file>