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2A" w:rsidRPr="00754A2A" w:rsidRDefault="00754A2A" w:rsidP="00754A2A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754A2A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Применение специальных сигналов</w:t>
      </w:r>
    </w:p>
    <w:p w:rsidR="00754A2A" w:rsidRPr="00754A2A" w:rsidRDefault="00754A2A" w:rsidP="00754A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bookmarkStart w:id="0" w:name="3.1."/>
      <w:bookmarkEnd w:id="0"/>
      <w:r w:rsidRPr="00754A2A">
        <w:rPr>
          <w:rFonts w:ascii="Georgia" w:eastAsia="Times New Roman" w:hAnsi="Georgia" w:cs="Times New Roman"/>
          <w:b/>
          <w:bCs/>
          <w:color w:val="2E2E2E"/>
          <w:sz w:val="30"/>
        </w:rPr>
        <w:t>3.1. </w:t>
      </w:r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Водители транспортных сре</w:t>
      </w:r>
      <w:proofErr w:type="gramStart"/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дств с вкл</w:t>
      </w:r>
      <w:proofErr w:type="gramEnd"/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юченным проблесковым маячком синего цвета, выполняя неотложное служебное задание, могут отступать от требований разделов </w:t>
      </w:r>
      <w:hyperlink r:id="rId5" w:history="1">
        <w:r w:rsidRPr="00754A2A">
          <w:rPr>
            <w:rFonts w:ascii="Georgia" w:eastAsia="Times New Roman" w:hAnsi="Georgia" w:cs="Times New Roman"/>
            <w:color w:val="0000FF"/>
            <w:sz w:val="30"/>
            <w:u w:val="single"/>
          </w:rPr>
          <w:t>6</w:t>
        </w:r>
      </w:hyperlink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 (кроме сигналов регулировщика) и </w:t>
      </w:r>
      <w:hyperlink r:id="rId6" w:history="1">
        <w:r w:rsidRPr="00754A2A">
          <w:rPr>
            <w:rFonts w:ascii="Georgia" w:eastAsia="Times New Roman" w:hAnsi="Georgia" w:cs="Times New Roman"/>
            <w:color w:val="0000FF"/>
            <w:sz w:val="30"/>
            <w:u w:val="single"/>
          </w:rPr>
          <w:t>8</w:t>
        </w:r>
      </w:hyperlink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—</w:t>
      </w:r>
      <w:hyperlink r:id="rId7" w:history="1">
        <w:r w:rsidRPr="00754A2A">
          <w:rPr>
            <w:rFonts w:ascii="Georgia" w:eastAsia="Times New Roman" w:hAnsi="Georgia" w:cs="Times New Roman"/>
            <w:color w:val="0000FF"/>
            <w:sz w:val="30"/>
            <w:u w:val="single"/>
          </w:rPr>
          <w:t>18</w:t>
        </w:r>
      </w:hyperlink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 настоящих Правил, приложений </w:t>
      </w:r>
      <w:hyperlink r:id="rId8" w:history="1">
        <w:r w:rsidRPr="00754A2A">
          <w:rPr>
            <w:rFonts w:ascii="Georgia" w:eastAsia="Times New Roman" w:hAnsi="Georgia" w:cs="Times New Roman"/>
            <w:color w:val="0000FF"/>
            <w:sz w:val="30"/>
            <w:u w:val="single"/>
          </w:rPr>
          <w:t>1</w:t>
        </w:r>
      </w:hyperlink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 и </w:t>
      </w:r>
      <w:hyperlink r:id="rId9" w:history="1">
        <w:r w:rsidRPr="00754A2A">
          <w:rPr>
            <w:rFonts w:ascii="Georgia" w:eastAsia="Times New Roman" w:hAnsi="Georgia" w:cs="Times New Roman"/>
            <w:color w:val="0000FF"/>
            <w:sz w:val="30"/>
            <w:u w:val="single"/>
          </w:rPr>
          <w:t>2</w:t>
        </w:r>
      </w:hyperlink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 к настоящим Правилам дорожного движения при условии обеспечения безопасности движения.</w:t>
      </w:r>
    </w:p>
    <w:p w:rsidR="00754A2A" w:rsidRPr="00754A2A" w:rsidRDefault="00754A2A" w:rsidP="00754A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 xml:space="preserve">Для получения преимущества перед другими участниками движения водители таких транспортных средств должны включить проблесковый маячок синего цвета и специальный звуковой сигнал. Воспользоваться приоритетом они </w:t>
      </w:r>
      <w:proofErr w:type="gramStart"/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могут</w:t>
      </w:r>
      <w:proofErr w:type="gramEnd"/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 xml:space="preserve"> только убедившись, что им уступают дорогу.</w:t>
      </w:r>
    </w:p>
    <w:p w:rsidR="00754A2A" w:rsidRPr="00754A2A" w:rsidRDefault="00754A2A" w:rsidP="00754A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 xml:space="preserve">Этим же правом пользуются водители транспортных средств, сопровождаемых транспортными средствами, имеющими нанесенные на наружные поверхности специальные </w:t>
      </w:r>
      <w:proofErr w:type="spellStart"/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цветографические</w:t>
      </w:r>
      <w:proofErr w:type="spellEnd"/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 xml:space="preserve"> схемы, с включенными проблесковыми маячками синего и красного цветов и специальным звуковым сигналом, в случаях, установленных настоящим пунктом.</w:t>
      </w:r>
      <w:proofErr w:type="gramEnd"/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На сопровождаемых транспортных средствах должен быть включен ближний свет фар.</w:t>
      </w:r>
    </w:p>
    <w:p w:rsidR="00754A2A" w:rsidRPr="00754A2A" w:rsidRDefault="00754A2A" w:rsidP="00754A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 xml:space="preserve">На транспортных средствах Государственной </w:t>
      </w:r>
      <w:proofErr w:type="gramStart"/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инспекции безопасности дорожного движения Министерства внутренних дел Российской</w:t>
      </w:r>
      <w:proofErr w:type="gramEnd"/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 xml:space="preserve"> Федерации, Федеральной службы охраны Российской Федерации и Военной автомобильной инспекции дополнительно к проблесковому маячку синего цвета может быть включен проблесковый маячок красного цвета.</w:t>
      </w:r>
    </w:p>
    <w:p w:rsidR="00754A2A" w:rsidRPr="00754A2A" w:rsidRDefault="00754A2A" w:rsidP="00754A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bookmarkStart w:id="1" w:name="3.2."/>
      <w:bookmarkEnd w:id="1"/>
      <w:r w:rsidRPr="00754A2A">
        <w:rPr>
          <w:rFonts w:ascii="Georgia" w:eastAsia="Times New Roman" w:hAnsi="Georgia" w:cs="Times New Roman"/>
          <w:b/>
          <w:bCs/>
          <w:color w:val="2E2E2E"/>
          <w:sz w:val="30"/>
        </w:rPr>
        <w:t>3.2. </w:t>
      </w:r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 приближении транспортного средства с </w:t>
      </w:r>
      <w:proofErr w:type="gramStart"/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включенными</w:t>
      </w:r>
      <w:proofErr w:type="gramEnd"/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средства.</w:t>
      </w:r>
    </w:p>
    <w:p w:rsidR="00754A2A" w:rsidRPr="00754A2A" w:rsidRDefault="00754A2A" w:rsidP="00754A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 приближении транспортного средства, имеющего нанесенные на наружные поверхности специальные </w:t>
      </w:r>
      <w:proofErr w:type="spellStart"/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цветографические</w:t>
      </w:r>
      <w:proofErr w:type="spellEnd"/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 xml:space="preserve"> схемы, с включенными проблесковыми маячками синего и красного цветов и специальным звуковым сигналом водители обязаны уступить дорогу для обеспечения </w:t>
      </w:r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беспрепятственного проезда указанного транспортного средства, а также сопровождаемого им транспортного средства (сопровождаемых транспортных средств).</w:t>
      </w:r>
    </w:p>
    <w:p w:rsidR="00754A2A" w:rsidRPr="00754A2A" w:rsidRDefault="00754A2A" w:rsidP="00754A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 xml:space="preserve">Запрещается выполнять обгон транспортного средства, имеющего нанесенные на наружные поверхности специальные </w:t>
      </w:r>
      <w:proofErr w:type="spellStart"/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цветографические</w:t>
      </w:r>
      <w:proofErr w:type="spellEnd"/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 xml:space="preserve"> схемы с </w:t>
      </w:r>
      <w:proofErr w:type="gramStart"/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включенными</w:t>
      </w:r>
      <w:proofErr w:type="gramEnd"/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проблесковым маячком синего цвета и специальным звуковым сигналом.</w:t>
      </w:r>
    </w:p>
    <w:p w:rsidR="00754A2A" w:rsidRPr="00754A2A" w:rsidRDefault="00754A2A" w:rsidP="00754A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 xml:space="preserve">Запрещается выполнять обгон транспортного средства, имеющего нанесенные на наружные поверхности специальные </w:t>
      </w:r>
      <w:proofErr w:type="spellStart"/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цветографические</w:t>
      </w:r>
      <w:proofErr w:type="spellEnd"/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 xml:space="preserve"> схемы, с включенными проблесковыми маячками синего и красного цветов и специальным звуковым сигналом, а также сопровождаемого им транспортного средства (сопровождаемых транспортных средств).</w:t>
      </w:r>
    </w:p>
    <w:p w:rsidR="00754A2A" w:rsidRPr="00754A2A" w:rsidRDefault="00754A2A" w:rsidP="00754A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bookmarkStart w:id="2" w:name="3.3."/>
      <w:bookmarkEnd w:id="2"/>
      <w:r w:rsidRPr="00754A2A">
        <w:rPr>
          <w:rFonts w:ascii="Georgia" w:eastAsia="Times New Roman" w:hAnsi="Georgia" w:cs="Times New Roman"/>
          <w:b/>
          <w:bCs/>
          <w:color w:val="2E2E2E"/>
          <w:sz w:val="30"/>
        </w:rPr>
        <w:t>3.3. </w:t>
      </w:r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Приближаясь к стоящему транспортному средству с включенным проблесковым маячком синего цвета, водитель должен снизить скорость, чтобы иметь возможность немедленно остановиться в случае необходимости.</w:t>
      </w:r>
    </w:p>
    <w:p w:rsidR="00754A2A" w:rsidRPr="00754A2A" w:rsidRDefault="00754A2A" w:rsidP="00754A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bookmarkStart w:id="3" w:name="3.4."/>
      <w:bookmarkEnd w:id="3"/>
      <w:r w:rsidRPr="00754A2A">
        <w:rPr>
          <w:rFonts w:ascii="Georgia" w:eastAsia="Times New Roman" w:hAnsi="Georgia" w:cs="Times New Roman"/>
          <w:b/>
          <w:bCs/>
          <w:color w:val="2E2E2E"/>
          <w:sz w:val="30"/>
        </w:rPr>
        <w:t>3.4. </w:t>
      </w:r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Проблесковый маячок желтого или оранжевого цвета должен быть включен на транспортных средствах в следующих случаях:</w:t>
      </w:r>
    </w:p>
    <w:p w:rsidR="00754A2A" w:rsidRPr="00754A2A" w:rsidRDefault="00754A2A" w:rsidP="00754A2A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выполнение работ по строительству, ремонту или содержанию дорог, погрузке поврежденных, неисправных и перемещаемых транспортных средств;</w:t>
      </w:r>
    </w:p>
    <w:p w:rsidR="00754A2A" w:rsidRPr="00754A2A" w:rsidRDefault="00754A2A" w:rsidP="00754A2A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перевозка крупногабаритных грузов, взрывчатых, легковоспламеняющихся, радиоактивных веществ и ядовитых веществ высокой степени опасности;</w:t>
      </w:r>
    </w:p>
    <w:p w:rsidR="00754A2A" w:rsidRPr="00754A2A" w:rsidRDefault="00754A2A" w:rsidP="00754A2A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сопровождение транспортных средств, перевозящих крупногабаритные, тяжеловесные и опасные грузы;</w:t>
      </w:r>
    </w:p>
    <w:p w:rsidR="00754A2A" w:rsidRPr="00754A2A" w:rsidRDefault="00754A2A" w:rsidP="00754A2A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сопровождение организованных групп велосипедистов при проведении тренировочных мероприятий на автомобильных дорогах общего пользования.</w:t>
      </w:r>
    </w:p>
    <w:p w:rsidR="00754A2A" w:rsidRPr="00754A2A" w:rsidRDefault="00754A2A" w:rsidP="00754A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Включенный проблесковый маячок желтого или оранжевого цвета не дает преимущества в движении и служит для предупреждения других участников движения об опасности.</w:t>
      </w:r>
    </w:p>
    <w:p w:rsidR="00754A2A" w:rsidRPr="00754A2A" w:rsidRDefault="00754A2A" w:rsidP="00754A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bookmarkStart w:id="4" w:name="3.5."/>
      <w:bookmarkEnd w:id="4"/>
      <w:r w:rsidRPr="00754A2A">
        <w:rPr>
          <w:rFonts w:ascii="Georgia" w:eastAsia="Times New Roman" w:hAnsi="Georgia" w:cs="Times New Roman"/>
          <w:b/>
          <w:bCs/>
          <w:color w:val="2E2E2E"/>
          <w:sz w:val="30"/>
        </w:rPr>
        <w:lastRenderedPageBreak/>
        <w:t>3.5. </w:t>
      </w:r>
      <w:proofErr w:type="gramStart"/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Водители транспортных средств с включенным проблесковым маячком желтого или оранжевого цвета при выполнении работ по строительству, ремонту или содержанию дорог, погрузке поврежденных, неисправных и перемещаемых транспортных средств могут отступать от требований дорожных знаков (кроме знаков </w:t>
      </w:r>
      <w:hyperlink r:id="rId10" w:anchor="2.2." w:history="1">
        <w:r w:rsidRPr="00754A2A">
          <w:rPr>
            <w:rFonts w:ascii="Georgia" w:eastAsia="Times New Roman" w:hAnsi="Georgia" w:cs="Times New Roman"/>
            <w:color w:val="0000FF"/>
            <w:sz w:val="30"/>
            <w:u w:val="single"/>
          </w:rPr>
          <w:t>2.2</w:t>
        </w:r>
      </w:hyperlink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, </w:t>
      </w:r>
      <w:hyperlink r:id="rId11" w:anchor="2.4." w:history="1">
        <w:r w:rsidRPr="00754A2A">
          <w:rPr>
            <w:rFonts w:ascii="Georgia" w:eastAsia="Times New Roman" w:hAnsi="Georgia" w:cs="Times New Roman"/>
            <w:color w:val="0000FF"/>
            <w:sz w:val="30"/>
            <w:u w:val="single"/>
          </w:rPr>
          <w:t>2.4—2.6</w:t>
        </w:r>
      </w:hyperlink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, </w:t>
      </w:r>
      <w:hyperlink r:id="rId12" w:anchor="3.11." w:history="1">
        <w:r w:rsidRPr="00754A2A">
          <w:rPr>
            <w:rFonts w:ascii="Georgia" w:eastAsia="Times New Roman" w:hAnsi="Georgia" w:cs="Times New Roman"/>
            <w:color w:val="0000FF"/>
            <w:sz w:val="30"/>
            <w:u w:val="single"/>
          </w:rPr>
          <w:t>3.11—3.14</w:t>
        </w:r>
      </w:hyperlink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, </w:t>
      </w:r>
      <w:hyperlink r:id="rId13" w:anchor="3.17.2." w:history="1">
        <w:r w:rsidRPr="00754A2A">
          <w:rPr>
            <w:rFonts w:ascii="Georgia" w:eastAsia="Times New Roman" w:hAnsi="Georgia" w:cs="Times New Roman"/>
            <w:color w:val="0000FF"/>
            <w:sz w:val="30"/>
            <w:u w:val="single"/>
          </w:rPr>
          <w:t>3.17.2</w:t>
        </w:r>
      </w:hyperlink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, </w:t>
      </w:r>
      <w:hyperlink r:id="rId14" w:anchor="3.20." w:history="1">
        <w:r w:rsidRPr="00754A2A">
          <w:rPr>
            <w:rFonts w:ascii="Georgia" w:eastAsia="Times New Roman" w:hAnsi="Georgia" w:cs="Times New Roman"/>
            <w:color w:val="0000FF"/>
            <w:sz w:val="30"/>
            <w:u w:val="single"/>
          </w:rPr>
          <w:t>3.20</w:t>
        </w:r>
      </w:hyperlink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) и дорожной разметки, а также пунктов </w:t>
      </w:r>
      <w:hyperlink r:id="rId15" w:anchor="9.4." w:history="1">
        <w:r w:rsidRPr="00754A2A">
          <w:rPr>
            <w:rFonts w:ascii="Georgia" w:eastAsia="Times New Roman" w:hAnsi="Georgia" w:cs="Times New Roman"/>
            <w:color w:val="0000FF"/>
            <w:sz w:val="30"/>
            <w:u w:val="single"/>
          </w:rPr>
          <w:t>9.4—9.8</w:t>
        </w:r>
      </w:hyperlink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 и </w:t>
      </w:r>
      <w:hyperlink r:id="rId16" w:anchor="16.1." w:history="1">
        <w:r w:rsidRPr="00754A2A">
          <w:rPr>
            <w:rFonts w:ascii="Georgia" w:eastAsia="Times New Roman" w:hAnsi="Georgia" w:cs="Times New Roman"/>
            <w:color w:val="0000FF"/>
            <w:sz w:val="30"/>
            <w:u w:val="single"/>
          </w:rPr>
          <w:t>16.1</w:t>
        </w:r>
      </w:hyperlink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 настоящих Правил при условии обеспечения безопасности дорожного движения</w:t>
      </w:r>
      <w:proofErr w:type="gramEnd"/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</w:p>
    <w:p w:rsidR="00754A2A" w:rsidRPr="00754A2A" w:rsidRDefault="00754A2A" w:rsidP="00754A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Водители транспортных сре</w:t>
      </w:r>
      <w:proofErr w:type="gramStart"/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дств пр</w:t>
      </w:r>
      <w:proofErr w:type="gramEnd"/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и перевозке крупногабаритных грузов, а также при осуществлении сопровождения транспортных средств, перевозящих крупногабаритные и (или) тяжеловесные грузы, с включенным проблесковым маячком желтого или оранжевого цвета могут отступать от требований дорожной разметки при условии обеспечения безопасности дорожного движения.</w:t>
      </w:r>
    </w:p>
    <w:p w:rsidR="00754A2A" w:rsidRPr="00754A2A" w:rsidRDefault="00754A2A" w:rsidP="00754A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bookmarkStart w:id="5" w:name="3.6."/>
      <w:bookmarkEnd w:id="5"/>
      <w:r w:rsidRPr="00754A2A">
        <w:rPr>
          <w:rFonts w:ascii="Georgia" w:eastAsia="Times New Roman" w:hAnsi="Georgia" w:cs="Times New Roman"/>
          <w:b/>
          <w:bCs/>
          <w:color w:val="2E2E2E"/>
          <w:sz w:val="30"/>
        </w:rPr>
        <w:t>3.6. </w:t>
      </w:r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Водители транспортных средств организаций федеральной почтовой связи и транспортных средств, перевозящих денежную выручку и (или) ценные грузы, могут включать проблесковый маячок бело-лунного цвета и специальный звуковой сигнал только при нападениях на указанные транспортные средства.</w:t>
      </w:r>
    </w:p>
    <w:p w:rsidR="00754A2A" w:rsidRPr="00754A2A" w:rsidRDefault="00754A2A" w:rsidP="00754A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754A2A">
        <w:rPr>
          <w:rFonts w:ascii="Georgia" w:eastAsia="Times New Roman" w:hAnsi="Georgia" w:cs="Times New Roman"/>
          <w:color w:val="2E2E2E"/>
          <w:sz w:val="30"/>
          <w:szCs w:val="30"/>
        </w:rPr>
        <w:t>Проблесковый маячок бело-лунного цвета не дает преимущества в движении и служит для привлечения внимания сотрудников полиции и иных лиц.</w:t>
      </w:r>
    </w:p>
    <w:p w:rsidR="004C1776" w:rsidRDefault="004C1776"/>
    <w:sectPr w:rsidR="004C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54490"/>
    <w:multiLevelType w:val="multilevel"/>
    <w:tmpl w:val="4C5C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A2A"/>
    <w:rsid w:val="004C1776"/>
    <w:rsid w:val="0075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5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4A2A"/>
    <w:rPr>
      <w:b/>
      <w:bCs/>
    </w:rPr>
  </w:style>
  <w:style w:type="character" w:styleId="a5">
    <w:name w:val="Hyperlink"/>
    <w:basedOn w:val="a0"/>
    <w:uiPriority w:val="99"/>
    <w:semiHidden/>
    <w:unhideWhenUsed/>
    <w:rsid w:val="00754A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.mail.ru/info/pdd/6/" TargetMode="External"/><Relationship Id="rId13" Type="http://schemas.openxmlformats.org/officeDocument/2006/relationships/hyperlink" Target="https://auto.mail.ru/info/pdd/25_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uto.mail.ru/info/pdd/8/" TargetMode="External"/><Relationship Id="rId12" Type="http://schemas.openxmlformats.org/officeDocument/2006/relationships/hyperlink" Target="https://auto.mail.ru/info/pdd/25_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uto.mail.ru/info/pdd/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uto.mail.ru/info/pdd/8/" TargetMode="External"/><Relationship Id="rId11" Type="http://schemas.openxmlformats.org/officeDocument/2006/relationships/hyperlink" Target="https://auto.mail.ru/info/pdd/25_2/" TargetMode="External"/><Relationship Id="rId5" Type="http://schemas.openxmlformats.org/officeDocument/2006/relationships/hyperlink" Target="https://auto.mail.ru/info/pdd/6/" TargetMode="External"/><Relationship Id="rId15" Type="http://schemas.openxmlformats.org/officeDocument/2006/relationships/hyperlink" Target="https://auto.mail.ru/info/pdd/9/" TargetMode="External"/><Relationship Id="rId10" Type="http://schemas.openxmlformats.org/officeDocument/2006/relationships/hyperlink" Target="https://auto.mail.ru/info/pdd/25_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o.mail.ru/info/pdd/5/" TargetMode="External"/><Relationship Id="rId14" Type="http://schemas.openxmlformats.org/officeDocument/2006/relationships/hyperlink" Target="https://auto.mail.ru/info/pdd/25_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2020-03-18T04:47:00Z</dcterms:created>
  <dcterms:modified xsi:type="dcterms:W3CDTF">2020-03-18T04:48:00Z</dcterms:modified>
</cp:coreProperties>
</file>