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C1" w:rsidRPr="00216AC1" w:rsidRDefault="00216AC1" w:rsidP="00216AC1">
      <w:pPr>
        <w:pStyle w:val="a3"/>
        <w:shd w:val="clear" w:color="auto" w:fill="FFFFFF"/>
        <w:spacing w:before="0" w:beforeAutospacing="0" w:after="0" w:afterAutospacing="0" w:line="245" w:lineRule="atLeast"/>
        <w:jc w:val="center"/>
        <w:rPr>
          <w:b/>
          <w:bCs/>
          <w:i/>
          <w:iCs/>
          <w:color w:val="000000"/>
          <w:sz w:val="27"/>
          <w:szCs w:val="27"/>
        </w:rPr>
      </w:pPr>
      <w:r>
        <w:rPr>
          <w:b/>
          <w:bCs/>
          <w:i/>
          <w:iCs/>
          <w:color w:val="000000"/>
          <w:sz w:val="27"/>
          <w:szCs w:val="27"/>
        </w:rPr>
        <w:t>Тема</w:t>
      </w:r>
      <w:proofErr w:type="gramStart"/>
      <w:r>
        <w:rPr>
          <w:b/>
          <w:bCs/>
          <w:i/>
          <w:iCs/>
          <w:color w:val="000000"/>
          <w:sz w:val="27"/>
          <w:szCs w:val="27"/>
        </w:rPr>
        <w:t xml:space="preserve"> :</w:t>
      </w:r>
      <w:proofErr w:type="gramEnd"/>
      <w:r>
        <w:rPr>
          <w:b/>
          <w:bCs/>
          <w:i/>
          <w:iCs/>
          <w:color w:val="000000"/>
          <w:sz w:val="27"/>
          <w:szCs w:val="27"/>
        </w:rPr>
        <w:t xml:space="preserve"> СССР в послевоенные годы.</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i/>
          <w:iCs/>
          <w:color w:val="000000"/>
          <w:sz w:val="26"/>
          <w:szCs w:val="26"/>
        </w:rPr>
        <w:t>Изменение положения СССР в мире</w:t>
      </w:r>
      <w:r>
        <w:rPr>
          <w:color w:val="000000"/>
          <w:sz w:val="26"/>
          <w:szCs w:val="26"/>
        </w:rPr>
        <w:t>. Несмотря на колоссальные потери, СССР в результате войны вышел на международную арену не только не ослабленным, но и более сильным, чем раньше.</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i/>
          <w:iCs/>
          <w:color w:val="000000"/>
          <w:sz w:val="26"/>
          <w:szCs w:val="26"/>
        </w:rPr>
        <w:t>B 1945 —1949 гг. в ряде государств Европы и Азии к власти пришли силы, взявшие курс на строительство социализма по советскому образцу.</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Западные державы во главе с США, обладавшими монополией на атомное оружие, проводили по отношению к СССР силовую политику. Поэтому создание атомной бомбы стало одной из главных целей СССР. Эти работы возглавил JI. П. Берия. Были открыты Институт атомной энергии и Институт ядерных проблем АН СССР. В 1948 г. под Москвой состоялся запуск первого атомного реактора, а в 1949 г. прошли испытания атомного заряда. В работе над ней СССР тайно помогали отдельные западные ученые. Монополия США на ядерное оружие закончилась. Одновременно в СССР шли успешные работы по созданию средств доставки нового оружия и борьбы с ним: реактивная авиация, ракеты различной дальности, средства ПВО и др.</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i/>
          <w:iCs/>
          <w:color w:val="000000"/>
          <w:sz w:val="26"/>
          <w:szCs w:val="26"/>
        </w:rPr>
        <w:t>C момента создания атомной бомбы в Советском Союзе международную ситуацию во многом определяло противостояние США и СССР.</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В условиях создания военно-политического блока НАТО и других блоков, с появлением американских баз вблизи границ Советского Союза СССР стремился укрепить свои отношения с социалистическими государствами. В частности, в 1950 г. был подписан советско-китайский договор о дружбе, союзе и взаимопомощи. Наличие союзников помогало СССР занимать твердую позицию в критических ситуациях начала «холодной войны» — Берлинском кризисе, Корейской войне и др.</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i/>
          <w:iCs/>
          <w:color w:val="000000"/>
          <w:sz w:val="26"/>
          <w:szCs w:val="26"/>
        </w:rPr>
        <w:t>Восстановление экономики</w:t>
      </w:r>
      <w:r>
        <w:rPr>
          <w:color w:val="000000"/>
          <w:sz w:val="26"/>
          <w:szCs w:val="26"/>
        </w:rPr>
        <w:t>. В результате войны СССР потерял треть своего национального богатства. Большинство населения находилось в сложном положении, снабжение осуществлялось с помощью карточной системы.</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 xml:space="preserve">В 1946 г. был принят Закон о четвертом пятилетнем плане восстановления и развития народного хозяйства (1946 — 1950). Одновременно с восстановлением предусматривалось ускорить технический прогресс, усилить оборонную мощь страны. Резко возросли затраты на науку, начался перевод экономики на мирные </w:t>
      </w:r>
      <w:r>
        <w:rPr>
          <w:color w:val="000000"/>
          <w:sz w:val="26"/>
          <w:szCs w:val="26"/>
        </w:rPr>
        <w:lastRenderedPageBreak/>
        <w:t>рельсы (</w:t>
      </w:r>
      <w:r>
        <w:rPr>
          <w:i/>
          <w:iCs/>
          <w:color w:val="000000"/>
          <w:sz w:val="26"/>
          <w:szCs w:val="26"/>
        </w:rPr>
        <w:t>конверсия</w:t>
      </w:r>
      <w:r>
        <w:rPr>
          <w:color w:val="000000"/>
          <w:sz w:val="26"/>
          <w:szCs w:val="26"/>
        </w:rPr>
        <w:t>). Довоенный уровень промышленности в основном был, достигнут в 1948 г.</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 xml:space="preserve">Четвертая пятилетка отмечена большими стройками (ГЭС, ГРЭС), дорожно-транспортным строительством, в том числе трубопроводным. Техническому перевооружению содействовали вывоз оборудования с германских, австрийских, японских (в Маньчжурии) предприятий, использование трофейных технологий. Наиболее высоких темпов развития удалось добиться в металлургии, добыче нефти и угля, </w:t>
      </w:r>
      <w:proofErr w:type="spellStart"/>
      <w:r>
        <w:rPr>
          <w:color w:val="000000"/>
          <w:sz w:val="26"/>
          <w:szCs w:val="26"/>
        </w:rPr>
        <w:t>машино</w:t>
      </w:r>
      <w:proofErr w:type="spellEnd"/>
      <w:r>
        <w:rPr>
          <w:color w:val="000000"/>
          <w:sz w:val="26"/>
          <w:szCs w:val="26"/>
        </w:rPr>
        <w:t>- и станкостроении. В 1950 г. уровень промышленности превысил довоенный на 73 %. Вместе с тем в ряде отраслей легкой промышленности не было закончено даже восстановление.</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Сильно сократились посевные площади. Из-за недостатка и изношенности техники и нехватки рабочих рук полевые работы проводились с опозданием. В 1946 г. в СССР разразился голод.</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i/>
          <w:iCs/>
          <w:color w:val="000000"/>
          <w:sz w:val="26"/>
          <w:szCs w:val="26"/>
        </w:rPr>
        <w:t>Основные черты послевоенной жизни</w:t>
      </w:r>
      <w:r>
        <w:rPr>
          <w:color w:val="000000"/>
          <w:sz w:val="26"/>
          <w:szCs w:val="26"/>
        </w:rPr>
        <w:t>. Значительная часть жилищного фонда в западных областях СССР была разрушена. Остро стояла проблема трудовых ресурсов: вернулось много демобилизованных, но на предприятиях все равно не хватало рабочих рук.</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Еще до войны были приняты, а после нее продолжали действовать указы, по которым рабочим запрещалось под страхом уголовного наказания самовольно покидать предприятия.</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 xml:space="preserve">Для стабилизации финансовой системы в 1947 г. советское правительство провело денежную реформу. Старые деньги менялись </w:t>
      </w:r>
      <w:proofErr w:type="gramStart"/>
      <w:r>
        <w:rPr>
          <w:color w:val="000000"/>
          <w:sz w:val="26"/>
          <w:szCs w:val="26"/>
        </w:rPr>
        <w:t>на</w:t>
      </w:r>
      <w:proofErr w:type="gramEnd"/>
      <w:r>
        <w:rPr>
          <w:color w:val="000000"/>
          <w:sz w:val="26"/>
          <w:szCs w:val="26"/>
        </w:rPr>
        <w:t xml:space="preserve"> новые в соотношении 10:1. Неоднократно снижались цены на продукты массового потребления. В числе первых в Европе в СССР была отменена карточная система. Отмена карточек значительно улучшила положение городского населения.</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В целом для послевоенного советского общества был характерен всеобщий духовный подъем. Люди с надеждой думали о будущем, понимали причины трудностей повседневной жизни и упорно стремились к их преодолению.</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i/>
          <w:iCs/>
          <w:color w:val="000000"/>
          <w:sz w:val="26"/>
          <w:szCs w:val="26"/>
        </w:rPr>
        <w:lastRenderedPageBreak/>
        <w:t>Власть после войны</w:t>
      </w:r>
      <w:r>
        <w:rPr>
          <w:color w:val="000000"/>
          <w:sz w:val="26"/>
          <w:szCs w:val="26"/>
        </w:rPr>
        <w:t>. 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w:t>
      </w:r>
      <w:r>
        <w:rPr>
          <w:i/>
          <w:iCs/>
          <w:color w:val="000000"/>
          <w:sz w:val="26"/>
          <w:szCs w:val="26"/>
        </w:rPr>
        <w:t>Совет министров и министерства</w:t>
      </w:r>
      <w:r>
        <w:rPr>
          <w:color w:val="000000"/>
          <w:sz w:val="26"/>
          <w:szCs w:val="26"/>
        </w:rPr>
        <w:t>.</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Изменения в партийных структурах были отражены в пр</w:t>
      </w:r>
      <w:proofErr w:type="gramStart"/>
      <w:r>
        <w:rPr>
          <w:color w:val="000000"/>
          <w:sz w:val="26"/>
          <w:szCs w:val="26"/>
        </w:rPr>
        <w:t>о-</w:t>
      </w:r>
      <w:proofErr w:type="gramEnd"/>
      <w:r>
        <w:rPr>
          <w:color w:val="000000"/>
          <w:sz w:val="26"/>
          <w:szCs w:val="26"/>
        </w:rPr>
        <w:t xml:space="preserve"> грамме XIX съезда партии. На этом съезде партия получила новое название — вместо Всесоюзной коммунистической партии (большевиков) ее стали называть </w:t>
      </w:r>
      <w:r>
        <w:rPr>
          <w:b/>
          <w:bCs/>
          <w:i/>
          <w:iCs/>
          <w:color w:val="000000"/>
          <w:sz w:val="26"/>
          <w:szCs w:val="26"/>
        </w:rPr>
        <w:t>Коммунистическая партия Советского Союза (КПСС).</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В последние годы жизни И. В. Сталина продолжались репрессии, хотя они и не имели масштаба репрессий 1937 — 1938 гг. Так, в 1949 г. был организован процесс по «</w:t>
      </w:r>
      <w:r>
        <w:rPr>
          <w:i/>
          <w:iCs/>
          <w:color w:val="000000"/>
          <w:sz w:val="26"/>
          <w:szCs w:val="26"/>
        </w:rPr>
        <w:t>ленинградскому делу</w:t>
      </w:r>
      <w:r>
        <w:rPr>
          <w:color w:val="000000"/>
          <w:sz w:val="26"/>
          <w:szCs w:val="26"/>
        </w:rPr>
        <w:t>». Ряд руководящих работников, выходцев из Ленинграда, обвинили в создании антипартийной группы и во вредительской работе (А. А. Кузнецов, М. И. Родионов и др.). Был арестован и казнен председатель Госплана СССР Н. А. Вознесенский. Он обвинялся в некомпетентном руководстве, антигосударственных поступках.</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Репрессии коснулись и ряда военачальников. Сталин стремился ограничить в мирных условиях влияние людей, привыкших в годы войны к безграничной власти. Ряд крупных военачальников подверглись арестам (маршал артиллерии Н. Д. Яковлев, маршал авиации А. А. Новиков), другие оказались вдали от Москвы (Г. К. Жуков, К. К. Рокоссовский), третьи понижены в звании (адмирал Н. Г. Кузнецов).</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В конце 1952 г. возникло «</w:t>
      </w:r>
      <w:r>
        <w:rPr>
          <w:b/>
          <w:bCs/>
          <w:i/>
          <w:iCs/>
          <w:color w:val="000000"/>
          <w:sz w:val="26"/>
          <w:szCs w:val="26"/>
        </w:rPr>
        <w:t>дело врачей</w:t>
      </w:r>
      <w:r>
        <w:rPr>
          <w:color w:val="000000"/>
          <w:sz w:val="26"/>
          <w:szCs w:val="26"/>
        </w:rPr>
        <w:t>». Ряд известных медиков, лечивших государственных деятелей, обвинили в шпионской деятельности и покушениях на руководителей страны.</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i/>
          <w:iCs/>
          <w:color w:val="000000"/>
          <w:sz w:val="26"/>
          <w:szCs w:val="26"/>
        </w:rPr>
        <w:t>Идеология и культура</w:t>
      </w:r>
      <w:r>
        <w:rPr>
          <w:color w:val="000000"/>
          <w:sz w:val="26"/>
          <w:szCs w:val="26"/>
        </w:rPr>
        <w:t xml:space="preserve">. Идеологический диктат, ослабевший в годы войны, вновь был резко усилен. Под огонь критики попал ряд фильмов. Так, фильм А. П. Довженко «Украина в огне» обвиняли в потворстве украинскому национализму. Про фильм JI. Д. Лукова «Большая жизнь» секретарь ЦК А. А. Жданов говорил: «Люди Донбасса в фильме показаны извращенно, как люди малокультурные, </w:t>
      </w:r>
      <w:proofErr w:type="gramStart"/>
      <w:r>
        <w:rPr>
          <w:color w:val="000000"/>
          <w:sz w:val="26"/>
          <w:szCs w:val="26"/>
        </w:rPr>
        <w:t>пьяницы</w:t>
      </w:r>
      <w:proofErr w:type="gramEnd"/>
      <w:r>
        <w:rPr>
          <w:color w:val="000000"/>
          <w:sz w:val="26"/>
          <w:szCs w:val="26"/>
        </w:rPr>
        <w:t xml:space="preserve">, ничего не понимающие в механизации...» Критике подверглись кинофильмы «Свет над Россией» С.И. Юткевича, «Молодая гвардия» С. А.Герасимова, 2-я серия «Ивана Грозного» С.М.Эйзенштейна (1-я серия этого фильма получила Сталинскую премию) и др. Поскольку литература всегда </w:t>
      </w:r>
      <w:r>
        <w:rPr>
          <w:color w:val="000000"/>
          <w:sz w:val="26"/>
          <w:szCs w:val="26"/>
        </w:rPr>
        <w:lastRenderedPageBreak/>
        <w:t>признавалась самой значимой частью культуры, внимание власти к ней оказалось наиболее пристальным. В 1946 —1948 гг. был принят ряд постановлений относительно литературы. В них содержались отрицательные оценки таких литературных деятелей, как А. А. Ахматова, М. М. Зощенко и др. Подобные постановления были приняты о музыке, театре, кинематографе.</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proofErr w:type="gramStart"/>
      <w:r>
        <w:rPr>
          <w:color w:val="000000"/>
          <w:sz w:val="26"/>
          <w:szCs w:val="26"/>
        </w:rPr>
        <w:t>Опираясь на резко возросшее у советских людей чувство гордости за свою страну, И. В. Сталин инициировал развертывание </w:t>
      </w:r>
      <w:r>
        <w:rPr>
          <w:i/>
          <w:iCs/>
          <w:color w:val="000000"/>
          <w:sz w:val="26"/>
          <w:szCs w:val="26"/>
        </w:rPr>
        <w:t>борьбы против космополитизма и низкопоклонничества перед Западом,</w:t>
      </w:r>
      <w:r>
        <w:rPr>
          <w:color w:val="000000"/>
          <w:sz w:val="26"/>
          <w:szCs w:val="26"/>
        </w:rPr>
        <w:t> характерных для части отечественной интеллигенции.</w:t>
      </w:r>
      <w:proofErr w:type="gramEnd"/>
      <w:r>
        <w:rPr>
          <w:color w:val="000000"/>
          <w:sz w:val="26"/>
          <w:szCs w:val="26"/>
        </w:rPr>
        <w:t xml:space="preserve"> Была развернута широкая пропаганда достижений русской и советской науки, культуры. Многие из осуждаемых за космополитизм и </w:t>
      </w:r>
      <w:proofErr w:type="gramStart"/>
      <w:r>
        <w:rPr>
          <w:color w:val="000000"/>
          <w:sz w:val="26"/>
          <w:szCs w:val="26"/>
        </w:rPr>
        <w:t>низкопоклонничество</w:t>
      </w:r>
      <w:proofErr w:type="gramEnd"/>
      <w:r>
        <w:rPr>
          <w:color w:val="000000"/>
          <w:sz w:val="26"/>
          <w:szCs w:val="26"/>
        </w:rPr>
        <w:t xml:space="preserve"> были евреями и среди них кампания по борьбе с космополитизмом воспринималась как антисемитская, тем более что по времени она совпала с репрессиями против деятелей </w:t>
      </w:r>
      <w:r>
        <w:rPr>
          <w:i/>
          <w:iCs/>
          <w:color w:val="000000"/>
          <w:sz w:val="26"/>
          <w:szCs w:val="26"/>
        </w:rPr>
        <w:t>Антифашистского еврейского комитета</w:t>
      </w:r>
      <w:r>
        <w:rPr>
          <w:color w:val="000000"/>
          <w:sz w:val="26"/>
          <w:szCs w:val="26"/>
        </w:rPr>
        <w:t>, созданного Сталиным в годы войны. Председатель этого комитета, известный артист и театральный деятель С.М.Михоэлс был, по возникшим тогда слухам, убит в результате инсценировки органами безопасности дорожного происшествия.</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i/>
          <w:iCs/>
          <w:color w:val="000000"/>
          <w:sz w:val="26"/>
          <w:szCs w:val="26"/>
        </w:rPr>
        <w:t>Научные дискуссии</w:t>
      </w:r>
      <w:r>
        <w:rPr>
          <w:color w:val="000000"/>
          <w:sz w:val="26"/>
          <w:szCs w:val="26"/>
        </w:rPr>
        <w:t xml:space="preserve">. В конце 40-х — начале 50-х гг. XX </w:t>
      </w:r>
      <w:proofErr w:type="gramStart"/>
      <w:r>
        <w:rPr>
          <w:color w:val="000000"/>
          <w:sz w:val="26"/>
          <w:szCs w:val="26"/>
        </w:rPr>
        <w:t>в</w:t>
      </w:r>
      <w:proofErr w:type="gramEnd"/>
      <w:r>
        <w:rPr>
          <w:color w:val="000000"/>
          <w:sz w:val="26"/>
          <w:szCs w:val="26"/>
        </w:rPr>
        <w:t xml:space="preserve">. </w:t>
      </w:r>
      <w:proofErr w:type="gramStart"/>
      <w:r>
        <w:rPr>
          <w:color w:val="000000"/>
          <w:sz w:val="26"/>
          <w:szCs w:val="26"/>
        </w:rPr>
        <w:t>были</w:t>
      </w:r>
      <w:proofErr w:type="gramEnd"/>
      <w:r>
        <w:rPr>
          <w:color w:val="000000"/>
          <w:sz w:val="26"/>
          <w:szCs w:val="26"/>
        </w:rPr>
        <w:t xml:space="preserve"> проведены дискуссии по различным проблемам науки. С одной стороны, они отражали поступательное развитие многих отраслей знаний, но с другой — высшее руководство организовывало их с целью укрепления идеологического контроля над обществом.</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Дискуссия в августе 1948 г. на очередной сессии Всесоюзной академии сельскохозяйственных наук им. В. И. Ленина (ВАСХНИЛ) привела к утверждению ведущего в биологии положения сторонников академика Т.Д. Лысенко, выступившего против генетики (отрицание законов Г. Менделя, объяснявших механизм наследственности). Пострадала и кибернетика, олицетворявшая тогда на Западе прогресс науки. В СССР и генетика, и кибернетика были объявлены «лженауками». Отрицательную оценку получили различные концепции в физике, такие как общая теория относительности А. Эйнштейна.</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rFonts w:ascii="Open Sans" w:hAnsi="Open Sans" w:cs="Open Sans"/>
          <w:color w:val="000000"/>
          <w:sz w:val="18"/>
          <w:szCs w:val="18"/>
        </w:rPr>
        <w:br/>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rFonts w:ascii="Open Sans" w:hAnsi="Open Sans" w:cs="Open Sans"/>
          <w:color w:val="000000"/>
          <w:sz w:val="18"/>
          <w:szCs w:val="18"/>
        </w:rPr>
        <w:lastRenderedPageBreak/>
        <w:br/>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i/>
          <w:iCs/>
          <w:color w:val="000000"/>
          <w:sz w:val="26"/>
          <w:szCs w:val="26"/>
        </w:rPr>
        <w:t>ВОПРОСЫ И ЗАДАНИЯ</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1. Как изменилось после</w:t>
      </w:r>
      <w:proofErr w:type="gramStart"/>
      <w:r>
        <w:rPr>
          <w:color w:val="000000"/>
          <w:sz w:val="26"/>
          <w:szCs w:val="26"/>
        </w:rPr>
        <w:t xml:space="preserve"> В</w:t>
      </w:r>
      <w:proofErr w:type="gramEnd"/>
      <w:r>
        <w:rPr>
          <w:color w:val="000000"/>
          <w:sz w:val="26"/>
          <w:szCs w:val="26"/>
        </w:rPr>
        <w:t>торой мировой войны соотношение сил на мировой арене? - Какое значение имело создание в СССР атомного оружия и средств его доставки?</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2. Как была восстановлена советская экономика после войны? - Каких успехов добились советские люди в экономическом развитии? - С чем здесь были связаны трудности?</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3. Назовите основные черты жизни общества после войны.</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4. Каковы были основные особенности внутренней политики после войны?</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5. Охарактеризуйте развитие науки и культуры после войны.</w:t>
      </w:r>
    </w:p>
    <w:p w:rsidR="00216AC1" w:rsidRDefault="00216AC1" w:rsidP="00216AC1">
      <w:pPr>
        <w:pStyle w:val="a3"/>
        <w:shd w:val="clear" w:color="auto" w:fill="FFFFFF"/>
        <w:spacing w:before="0" w:beforeAutospacing="0" w:after="0" w:afterAutospacing="0" w:line="360" w:lineRule="auto"/>
        <w:jc w:val="both"/>
        <w:rPr>
          <w:b/>
          <w:bCs/>
          <w:color w:val="000000"/>
          <w:sz w:val="26"/>
          <w:szCs w:val="26"/>
        </w:rPr>
      </w:pP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color w:val="000000"/>
          <w:sz w:val="26"/>
          <w:szCs w:val="26"/>
        </w:rPr>
        <w:t>Документ</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i/>
          <w:iCs/>
          <w:color w:val="000000"/>
          <w:sz w:val="26"/>
          <w:szCs w:val="26"/>
        </w:rPr>
        <w:t xml:space="preserve">Из докладной записки министра госбезопасности Украинской ССР «О последствиях голода в </w:t>
      </w:r>
      <w:proofErr w:type="spellStart"/>
      <w:r>
        <w:rPr>
          <w:b/>
          <w:bCs/>
          <w:i/>
          <w:iCs/>
          <w:color w:val="000000"/>
          <w:sz w:val="26"/>
          <w:szCs w:val="26"/>
        </w:rPr>
        <w:t>Измаильской</w:t>
      </w:r>
      <w:proofErr w:type="spellEnd"/>
      <w:r>
        <w:rPr>
          <w:b/>
          <w:bCs/>
          <w:i/>
          <w:iCs/>
          <w:color w:val="000000"/>
          <w:sz w:val="26"/>
          <w:szCs w:val="26"/>
        </w:rPr>
        <w:t xml:space="preserve"> области». 25 ноября 1946 г.</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 xml:space="preserve">В связи с продовольственными затруднениями и наступившим похолоданием упала посещаемость школ детьми. Так, из 100 учеников школы с. Подгорное, где находится совхоз «Бессарабский», не посещают ежедневно школу 30 — 35 детей. В Бородинском районе в октябре с. г. на почве недоедания зафиксировано 8 случаев смертности. </w:t>
      </w:r>
      <w:proofErr w:type="gramStart"/>
      <w:r>
        <w:rPr>
          <w:color w:val="000000"/>
          <w:sz w:val="26"/>
          <w:szCs w:val="26"/>
        </w:rPr>
        <w:t>В</w:t>
      </w:r>
      <w:proofErr w:type="gramEnd"/>
      <w:r>
        <w:rPr>
          <w:color w:val="000000"/>
          <w:sz w:val="26"/>
          <w:szCs w:val="26"/>
        </w:rPr>
        <w:t xml:space="preserve"> </w:t>
      </w:r>
      <w:proofErr w:type="gramStart"/>
      <w:r>
        <w:rPr>
          <w:color w:val="000000"/>
          <w:sz w:val="26"/>
          <w:szCs w:val="26"/>
        </w:rPr>
        <w:t>с</w:t>
      </w:r>
      <w:proofErr w:type="gramEnd"/>
      <w:r>
        <w:rPr>
          <w:color w:val="000000"/>
          <w:sz w:val="26"/>
          <w:szCs w:val="26"/>
        </w:rPr>
        <w:t>. Александровка Бородинского района зарегистрировано 20 случаев опухания на почве голода.</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b/>
          <w:bCs/>
          <w:i/>
          <w:iCs/>
          <w:color w:val="000000"/>
          <w:sz w:val="26"/>
          <w:szCs w:val="26"/>
        </w:rPr>
        <w:t>ВОПРОСЫ К ДОКУМЕНТУ</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1. Каковы были последствия голода 1946 г.?</w:t>
      </w:r>
    </w:p>
    <w:p w:rsidR="00216AC1" w:rsidRDefault="00216AC1" w:rsidP="00216AC1">
      <w:pPr>
        <w:pStyle w:val="a3"/>
        <w:shd w:val="clear" w:color="auto" w:fill="FFFFFF"/>
        <w:spacing w:before="0" w:beforeAutospacing="0" w:after="0" w:afterAutospacing="0" w:line="360" w:lineRule="auto"/>
        <w:jc w:val="both"/>
        <w:rPr>
          <w:rFonts w:ascii="Open Sans" w:hAnsi="Open Sans" w:cs="Open Sans"/>
          <w:color w:val="000000"/>
          <w:sz w:val="18"/>
          <w:szCs w:val="18"/>
        </w:rPr>
      </w:pPr>
      <w:r>
        <w:rPr>
          <w:color w:val="000000"/>
          <w:sz w:val="26"/>
          <w:szCs w:val="26"/>
        </w:rPr>
        <w:t xml:space="preserve">2. Почему 1946 год стал последним голодным годом в истории нашей страны в XX </w:t>
      </w:r>
      <w:proofErr w:type="gramStart"/>
      <w:r>
        <w:rPr>
          <w:color w:val="000000"/>
          <w:sz w:val="26"/>
          <w:szCs w:val="26"/>
        </w:rPr>
        <w:t>в</w:t>
      </w:r>
      <w:proofErr w:type="gramEnd"/>
      <w:r>
        <w:rPr>
          <w:color w:val="000000"/>
          <w:sz w:val="26"/>
          <w:szCs w:val="26"/>
        </w:rPr>
        <w:t>.?</w:t>
      </w:r>
    </w:p>
    <w:p w:rsidR="006B17FD" w:rsidRDefault="006B17FD"/>
    <w:sectPr w:rsidR="006B1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16AC1"/>
    <w:rsid w:val="00216AC1"/>
    <w:rsid w:val="006B1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A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12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2020-03-17T05:43:00Z</dcterms:created>
  <dcterms:modified xsi:type="dcterms:W3CDTF">2020-03-17T05:44:00Z</dcterms:modified>
</cp:coreProperties>
</file>