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80" w:rsidRPr="00944A80" w:rsidRDefault="00944A80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Задание: </w:t>
      </w:r>
      <w:r>
        <w:rPr>
          <w:rFonts w:ascii="Arial" w:hAnsi="Arial" w:cs="Arial"/>
          <w:b/>
          <w:bCs/>
          <w:color w:val="000000"/>
          <w:sz w:val="28"/>
          <w:szCs w:val="28"/>
        </w:rPr>
        <w:t>Описать назначение и устройство подвижных деталей КШМ.</w:t>
      </w:r>
    </w:p>
    <w:p w:rsidR="00944A80" w:rsidRDefault="00944A80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 Конструкция кривошипно-шатунного механизма</w:t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кривошипно-шатунный механизм входят блок цилиндров с картером и голов</w:t>
      </w:r>
      <w:r>
        <w:rPr>
          <w:rFonts w:ascii="Arial" w:hAnsi="Arial" w:cs="Arial"/>
          <w:color w:val="000000"/>
          <w:sz w:val="21"/>
          <w:szCs w:val="21"/>
        </w:rPr>
        <w:softHyphen/>
        <w:t>кой цилиндров, шатунно-поршневая группа и коленчатый вал с маховиком.</w:t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Блок цилиндров 11 (рисунок 1.11) с картером 10 и головка 8 ци</w:t>
      </w:r>
      <w:r>
        <w:rPr>
          <w:rFonts w:ascii="Arial" w:hAnsi="Arial" w:cs="Arial"/>
          <w:color w:val="000000"/>
          <w:sz w:val="21"/>
          <w:szCs w:val="21"/>
        </w:rPr>
        <w:softHyphen/>
        <w:t>линдров являются неподвижными частями кривошипно-шатунного механизма.</w:t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подвижным частям механизма относятся коленчатый вал 34 с маховиком 43 и детали шатунно-поршневой группы: поршни 24, поршневые кольца 18 и 19, поршневые пальцы 26 и шатуны 27.</w:t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Блок цилиндров вместе с картером является остовом двигателя. На нем и внутри него размещаются механизмы и устройства дви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гателя.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 блоке 11, выполненным заодно с картером 10 из специ</w:t>
      </w:r>
      <w:r>
        <w:rPr>
          <w:rFonts w:ascii="Arial" w:hAnsi="Arial" w:cs="Arial"/>
          <w:color w:val="000000"/>
          <w:sz w:val="21"/>
          <w:szCs w:val="21"/>
        </w:rPr>
        <w:softHyphen/>
        <w:t>ального низколегированного чугуна, изготовлены цилиндры дви</w:t>
      </w:r>
      <w:r>
        <w:rPr>
          <w:rFonts w:ascii="Arial" w:hAnsi="Arial" w:cs="Arial"/>
          <w:color w:val="000000"/>
          <w:sz w:val="21"/>
          <w:szCs w:val="21"/>
        </w:rPr>
        <w:softHyphen/>
        <w:t>гателя.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Внутренние поверхности цилиндров отшлифованы и на</w:t>
      </w:r>
      <w:r>
        <w:rPr>
          <w:rFonts w:ascii="Arial" w:hAnsi="Arial" w:cs="Arial"/>
          <w:color w:val="000000"/>
          <w:sz w:val="21"/>
          <w:szCs w:val="21"/>
        </w:rPr>
        <w:softHyphen/>
        <w:t>зываются зеркалом цилиндров. Внутри блока между стенками ци</w:t>
      </w:r>
      <w:r>
        <w:rPr>
          <w:rFonts w:ascii="Arial" w:hAnsi="Arial" w:cs="Arial"/>
          <w:color w:val="000000"/>
          <w:sz w:val="21"/>
          <w:szCs w:val="21"/>
        </w:rPr>
        <w:softHyphen/>
        <w:t>линдров и его наружными стенками имеется специальная по</w:t>
      </w:r>
      <w:r>
        <w:rPr>
          <w:rFonts w:ascii="Arial" w:hAnsi="Arial" w:cs="Arial"/>
          <w:color w:val="000000"/>
          <w:sz w:val="21"/>
          <w:szCs w:val="21"/>
        </w:rPr>
        <w:softHyphen/>
        <w:t>лость 9, называемая рубашкой охлаждения. В ней циркулирует ох</w:t>
      </w:r>
      <w:r>
        <w:rPr>
          <w:rFonts w:ascii="Arial" w:hAnsi="Arial" w:cs="Arial"/>
          <w:color w:val="000000"/>
          <w:sz w:val="21"/>
          <w:szCs w:val="21"/>
        </w:rPr>
        <w:softHyphen/>
        <w:t>лаждающая жидкость системы охлаждения двигателя.</w:t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Внутри блока также имеются каналы и масляная магистраль смазочной системы, по которым подводится масло к трущимся деталям двигателя. В нижней части блока цилиндров (в картере) находятся опоры 2 для коренных подшипников коленчатого вала, которые имеют съемные крышки 1, прикрепляемые к блоку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</w:t>
      </w:r>
      <w:r>
        <w:rPr>
          <w:rFonts w:ascii="Arial" w:hAnsi="Arial" w:cs="Arial"/>
          <w:color w:val="000000"/>
          <w:sz w:val="21"/>
          <w:szCs w:val="21"/>
        </w:rPr>
        <w:softHyphen/>
        <w:t>моконтрящимися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болтами. В передней части блока расположена полость 3 для цепного привода газораспределительного механиз</w:t>
      </w:r>
      <w:r>
        <w:rPr>
          <w:rFonts w:ascii="Arial" w:hAnsi="Arial" w:cs="Arial"/>
          <w:color w:val="000000"/>
          <w:sz w:val="21"/>
          <w:szCs w:val="21"/>
        </w:rPr>
        <w:softHyphen/>
        <w:t>ма. Эта полость закрывается крышкой, отлитой из алюминиевого сплава. В левой части блока цилиндров находятся отверстия 17для подшипников вала привода масляного насоса, в которые запрес</w:t>
      </w:r>
      <w:r>
        <w:rPr>
          <w:rFonts w:ascii="Arial" w:hAnsi="Arial" w:cs="Arial"/>
          <w:color w:val="000000"/>
          <w:sz w:val="21"/>
          <w:szCs w:val="21"/>
        </w:rPr>
        <w:softHyphen/>
        <w:t>сованы сталеалюминевые втулки. С правой стороны блока в пе</w:t>
      </w:r>
      <w:r>
        <w:rPr>
          <w:rFonts w:ascii="Arial" w:hAnsi="Arial" w:cs="Arial"/>
          <w:color w:val="000000"/>
          <w:sz w:val="21"/>
          <w:szCs w:val="21"/>
        </w:rPr>
        <w:softHyphen/>
        <w:t>редней его части имеются фланец для установки насоса охлажда</w:t>
      </w:r>
      <w:r>
        <w:rPr>
          <w:rFonts w:ascii="Arial" w:hAnsi="Arial" w:cs="Arial"/>
          <w:color w:val="000000"/>
          <w:sz w:val="21"/>
          <w:szCs w:val="21"/>
        </w:rPr>
        <w:softHyphen/>
        <w:t>ющей жидкости и кронштейн для крепления генератора. На блоке цилиндров имеются специальные приливы для: 12 — крепления кронштейнов подвески двигателя; 13— маслоотделителя системы вентиляции картера двигателя; 14 — топливного насоса; 15— мас</w:t>
      </w:r>
      <w:r>
        <w:rPr>
          <w:rFonts w:ascii="Arial" w:hAnsi="Arial" w:cs="Arial"/>
          <w:color w:val="000000"/>
          <w:sz w:val="21"/>
          <w:szCs w:val="21"/>
        </w:rPr>
        <w:softHyphen/>
        <w:t>ляного фильтра; 16— распределителя зажигания. Снизу блок ци</w:t>
      </w:r>
      <w:r>
        <w:rPr>
          <w:rFonts w:ascii="Arial" w:hAnsi="Arial" w:cs="Arial"/>
          <w:color w:val="000000"/>
          <w:sz w:val="21"/>
          <w:szCs w:val="21"/>
        </w:rPr>
        <w:softHyphen/>
        <w:t>линдров закрывается масляным поддоном, а к его заднему торцу прикрепляется картер сцепления. Для повышения жесткости ниж</w:t>
      </w:r>
      <w:r>
        <w:rPr>
          <w:rFonts w:ascii="Arial" w:hAnsi="Arial" w:cs="Arial"/>
          <w:color w:val="000000"/>
          <w:sz w:val="21"/>
          <w:szCs w:val="21"/>
        </w:rPr>
        <w:softHyphen/>
        <w:t>няя плоскость блока цилиндров несколько опущена относительно оси коленчатого вала.</w:t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Блок с цилиндрами, изготовленными в общей отливке из чу</w:t>
      </w:r>
      <w:r>
        <w:rPr>
          <w:rFonts w:ascii="Arial" w:hAnsi="Arial" w:cs="Arial"/>
          <w:color w:val="000000"/>
          <w:sz w:val="21"/>
          <w:szCs w:val="21"/>
        </w:rPr>
        <w:softHyphen/>
        <w:t>гуна, имеют, например, двигатели, показанные на рисунке 1.1, 1.2.</w:t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отличие от блока, отлитого совместно с цилиндрами, на рисунке 1.12 представлен блок 4 цилиндров с картером 5, отлитый из алюминиевого сплава отдельно от цилиндров. Цилиндрами явля</w:t>
      </w:r>
      <w:r>
        <w:rPr>
          <w:rFonts w:ascii="Arial" w:hAnsi="Arial" w:cs="Arial"/>
          <w:color w:val="000000"/>
          <w:sz w:val="21"/>
          <w:szCs w:val="21"/>
        </w:rPr>
        <w:softHyphen/>
        <w:t>ются легкосъемные чугунные гильзы 3, устанавливаемые в гнезда 6 блока с уплотнительными кольцами 1 и закрытые сверху голов</w:t>
      </w:r>
      <w:r>
        <w:rPr>
          <w:rFonts w:ascii="Arial" w:hAnsi="Arial" w:cs="Arial"/>
          <w:color w:val="000000"/>
          <w:sz w:val="21"/>
          <w:szCs w:val="21"/>
        </w:rPr>
        <w:softHyphen/>
        <w:t>кой блока с уплотнительной прокладкой. Внутренняя поверхность гильз обработана шлифованием. Для уменьшения износа в верх</w:t>
      </w:r>
      <w:r>
        <w:rPr>
          <w:rFonts w:ascii="Arial" w:hAnsi="Arial" w:cs="Arial"/>
          <w:color w:val="000000"/>
          <w:sz w:val="21"/>
          <w:szCs w:val="21"/>
        </w:rPr>
        <w:softHyphen/>
        <w:t>ней части гильз установлены вставки 2 из специального чугуна.</w:t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Съемные гильзы цилиндров повышают долговечность двигате</w:t>
      </w:r>
      <w:r>
        <w:rPr>
          <w:rFonts w:ascii="Arial" w:hAnsi="Arial" w:cs="Arial"/>
          <w:color w:val="000000"/>
          <w:sz w:val="21"/>
          <w:szCs w:val="21"/>
        </w:rPr>
        <w:softHyphen/>
        <w:t>ля, упрощают его сборку, экс</w:t>
      </w:r>
      <w:r>
        <w:rPr>
          <w:rFonts w:ascii="Arial" w:hAnsi="Arial" w:cs="Arial"/>
          <w:color w:val="000000"/>
          <w:sz w:val="21"/>
          <w:szCs w:val="21"/>
        </w:rPr>
        <w:softHyphen/>
        <w:t>плуатацию и ремонт.</w:t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Между наружной поверхнос</w:t>
      </w:r>
      <w:r>
        <w:rPr>
          <w:rFonts w:ascii="Arial" w:hAnsi="Arial" w:cs="Arial"/>
          <w:color w:val="000000"/>
          <w:sz w:val="21"/>
          <w:szCs w:val="21"/>
        </w:rPr>
        <w:softHyphen/>
        <w:t>тью гильз цилиндров и внутрен</w:t>
      </w:r>
      <w:r>
        <w:rPr>
          <w:rFonts w:ascii="Arial" w:hAnsi="Arial" w:cs="Arial"/>
          <w:color w:val="000000"/>
          <w:sz w:val="21"/>
          <w:szCs w:val="21"/>
        </w:rPr>
        <w:softHyphen/>
        <w:t>ними стенками блока находится полость, которая является рубаш</w:t>
      </w:r>
      <w:r>
        <w:rPr>
          <w:rFonts w:ascii="Arial" w:hAnsi="Arial" w:cs="Arial"/>
          <w:color w:val="000000"/>
          <w:sz w:val="21"/>
          <w:szCs w:val="21"/>
        </w:rPr>
        <w:softHyphen/>
        <w:t>кой охлаждения двигателя. В ней циркулирует охлаждающая жид</w:t>
      </w:r>
      <w:r>
        <w:rPr>
          <w:rFonts w:ascii="Arial" w:hAnsi="Arial" w:cs="Arial"/>
          <w:color w:val="000000"/>
          <w:sz w:val="21"/>
          <w:szCs w:val="21"/>
        </w:rPr>
        <w:softHyphen/>
        <w:t>кость, омывающая гильзы цилин</w:t>
      </w:r>
      <w:r>
        <w:rPr>
          <w:rFonts w:ascii="Arial" w:hAnsi="Arial" w:cs="Arial"/>
          <w:color w:val="000000"/>
          <w:sz w:val="21"/>
          <w:szCs w:val="21"/>
        </w:rPr>
        <w:softHyphen/>
        <w:t>дров, которые называются мок</w:t>
      </w:r>
      <w:r>
        <w:rPr>
          <w:rFonts w:ascii="Arial" w:hAnsi="Arial" w:cs="Arial"/>
          <w:color w:val="000000"/>
          <w:sz w:val="21"/>
          <w:szCs w:val="21"/>
        </w:rPr>
        <w:softHyphen/>
        <w:t>рыми из-за соприкосновения с жидкостью.</w:t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Блок со съемными гильзами цилиндров имеют, например, двигатели, представленные на рисунке 1.3—1.5.</w:t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Головка блока цилиндров закры</w:t>
      </w:r>
      <w:r>
        <w:rPr>
          <w:rFonts w:ascii="Arial" w:hAnsi="Arial" w:cs="Arial"/>
          <w:color w:val="000000"/>
          <w:sz w:val="21"/>
          <w:szCs w:val="21"/>
        </w:rPr>
        <w:softHyphen/>
        <w:t>вает цилиндры сверху и служит для размещения в ней камер сгорания, клапанного механизма и каналов для подвода горючей смеси и отвода отработавших газов. Головка 8 блока цилиндров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см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рисунок 1.11) выполнена общей для всех цилиндров, отлита из алюминиевого сплава и имеет камеры сгорания клиновидной формы. В ней имеются рубашка охлажде</w:t>
      </w:r>
      <w:r>
        <w:rPr>
          <w:rFonts w:ascii="Arial" w:hAnsi="Arial" w:cs="Arial"/>
          <w:color w:val="000000"/>
          <w:sz w:val="21"/>
          <w:szCs w:val="21"/>
        </w:rPr>
        <w:softHyphen/>
        <w:t>ния и резьбовые отверстия для свечей зажигания. В головку за</w:t>
      </w:r>
      <w:r>
        <w:rPr>
          <w:rFonts w:ascii="Arial" w:hAnsi="Arial" w:cs="Arial"/>
          <w:color w:val="000000"/>
          <w:sz w:val="21"/>
          <w:szCs w:val="21"/>
        </w:rPr>
        <w:softHyphen/>
        <w:t>прессованы седла и направляющие втулки клапанов, изготовлен</w:t>
      </w:r>
      <w:r>
        <w:rPr>
          <w:rFonts w:ascii="Arial" w:hAnsi="Arial" w:cs="Arial"/>
          <w:color w:val="000000"/>
          <w:sz w:val="21"/>
          <w:szCs w:val="21"/>
        </w:rPr>
        <w:softHyphen/>
        <w:t>ные из чугуна. Головка крепится к блоку цилиндров болтами. Между головкой и блоком цилиндров установлена металлоасбестовая прокладка 4, обеспечивающая герметичность их соединения. Сверху к головке блока цилиндров шпильками крепится корпус подшип</w:t>
      </w:r>
      <w:r>
        <w:rPr>
          <w:rFonts w:ascii="Arial" w:hAnsi="Arial" w:cs="Arial"/>
          <w:color w:val="000000"/>
          <w:sz w:val="21"/>
          <w:szCs w:val="21"/>
        </w:rPr>
        <w:softHyphen/>
        <w:t>ников с распределительным валом, и она закрывается стальной штампованной крышкой 6 с горловиной 7 для заливки масла в двигатель. Для устранения течи масла между крышкой и головкой блока цилиндров установлена уплотняющая прокладка 5. С правой стороны к головке блока цилиндров крепятся шпильками через металлоасбестовую прокладку впускной и выпускной трубопро</w:t>
      </w:r>
      <w:r>
        <w:rPr>
          <w:rFonts w:ascii="Arial" w:hAnsi="Arial" w:cs="Arial"/>
          <w:color w:val="000000"/>
          <w:sz w:val="21"/>
          <w:szCs w:val="21"/>
        </w:rPr>
        <w:softHyphen/>
        <w:t>воды, отлитые соответственно из алюминиевого сплава и чугуна.</w:t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895850" cy="4133850"/>
            <wp:effectExtent l="19050" t="0" r="0" b="0"/>
            <wp:docPr id="1" name="Рисунок 1" descr="https://fsd.multiurok.ru/html/2019/06/24/s_5d1072da80711/117766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6/24/s_5d1072da80711/1177669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1,6 — крышки; 2 — опора; 3, 9 — полости; 4, 5 — прокладки; 7 — горловина; 8 — головка цилиндров; 10 — картер; 11 — блок цилиндров; 12 — 16— приливы; 17, 33— отверстия; 18, 19— поршневые кольца; 20— бобышка; 21 — канавки; 22 — головка поршня; 23 — днище; 24 — поршень; 25 — юбка; 26 — поршневой палец; 27 — шатун; 28, 30 — головки шатуна;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29 — стержень; 31, 42 — болты; 32, 44 — вкладыши; 34 — коленчатый вал; 35, 40 — концы вала; 36, 38 — шейки; 37— щека; 39— противовес; 41 — шайба; 43 — маховик; 45— полукольцо</w:t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Рисунок – 1.11. Кривошипно-шатунный механизм двигателей легковых автомобилей ВАЗ</w:t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Поршень служит для восприятия давления газов при рабочем ходе и осуществления вспомогательных тактов (впуска, сжатия, выпуска). Поршень 24 представляет собой полый цилиндр, отли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тый из алюминиевого сплава. Он имеет днище 23, головку 22 и юбку 25. Снизу днище поршня усилено ребрами. В головке поршня изготовлены канавки 21 для поршневых колец. В юбке поршня находятся приливы 20 (бобышки) с отверстиями для поршневого пальца. В бобышках поршня залиты стальные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термокомпенсационные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пластины, </w:t>
      </w:r>
      <w:r>
        <w:rPr>
          <w:rFonts w:ascii="Arial" w:hAnsi="Arial" w:cs="Arial"/>
          <w:color w:val="000000"/>
          <w:sz w:val="21"/>
          <w:szCs w:val="21"/>
        </w:rPr>
        <w:lastRenderedPageBreak/>
        <w:t>уменьшающие расширение поршня от нагрева и исключающие его заклинивание в цилиндре двигателя.</w:t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352675" cy="2428875"/>
            <wp:effectExtent l="19050" t="0" r="9525" b="0"/>
            <wp:docPr id="2" name="Рисунок 2" descr="https://fsd.multiurok.ru/html/2019/06/24/s_5d1072da80711/1177669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6/24/s_5d1072da80711/1177669_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 — кольцо; 2 — вставка; 3 — гильза; 4 — блок; 5 —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картер; б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— гнездо</w:t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Рисунок – 1.12 Блок со съемными гильзами цилиндров</w:t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Юбка сделана овальной в поперечном сечении, конусной по высоте и с вырезами в нижней части. Овальность и конусность юбки так же, как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термокомпенсационные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пластины, исключают заклинивание поршня, а вырезы — касание поршня с противовесами ко</w:t>
      </w:r>
      <w:r>
        <w:rPr>
          <w:rFonts w:ascii="Arial" w:hAnsi="Arial" w:cs="Arial"/>
          <w:color w:val="000000"/>
          <w:sz w:val="21"/>
          <w:szCs w:val="21"/>
        </w:rPr>
        <w:softHyphen/>
        <w:t>ленчатого вала. Кроме того, вырезы в юбке уменьшают массу пор</w:t>
      </w:r>
      <w:r>
        <w:rPr>
          <w:rFonts w:ascii="Arial" w:hAnsi="Arial" w:cs="Arial"/>
          <w:color w:val="000000"/>
          <w:sz w:val="21"/>
          <w:szCs w:val="21"/>
        </w:rPr>
        <w:softHyphen/>
        <w:t>шня. Для лучшей приработки к цилиндру наружная поверхность юбки поршня покрыта тонким слоем олова. Отверстие в бобышках под поршневой палец смещено относительно диаметральной плос</w:t>
      </w:r>
      <w:r>
        <w:rPr>
          <w:rFonts w:ascii="Arial" w:hAnsi="Arial" w:cs="Arial"/>
          <w:color w:val="000000"/>
          <w:sz w:val="21"/>
          <w:szCs w:val="21"/>
        </w:rPr>
        <w:softHyphen/>
        <w:t>кости поршня. Благодаря этому уменьшаются перекашивание и уда</w:t>
      </w:r>
      <w:r>
        <w:rPr>
          <w:rFonts w:ascii="Arial" w:hAnsi="Arial" w:cs="Arial"/>
          <w:color w:val="000000"/>
          <w:sz w:val="21"/>
          <w:szCs w:val="21"/>
        </w:rPr>
        <w:softHyphen/>
        <w:t>ры поршня при переходе его через верхнюю мертвую точку.</w:t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Поршни двигателей легковых автомобилей могут иметь днища различной конфигурации с целью образования вместе с внутрен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ней поверхностью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головки цилиндров камер сгорания необходи</w:t>
      </w:r>
      <w:r>
        <w:rPr>
          <w:rFonts w:ascii="Arial" w:hAnsi="Arial" w:cs="Arial"/>
          <w:color w:val="000000"/>
          <w:sz w:val="21"/>
          <w:szCs w:val="21"/>
        </w:rPr>
        <w:softHyphen/>
        <w:t>мой формы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Днища поршней могут быть плоскими, выпуклыми, вогнутыми и с фигурными выемками.</w:t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Поршневые кольца уплотняют полость цилиндра, исключают прорыв газов в картер двигателя (компрессионные 19) и попада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ние масла в камеру сгорания (маслосъемное 18). Кроме того, они отводят теплоту от головки поршня к стенкам цилиндра. Компрессионные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маслосъемное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кольца — разрезные. Они изготовле</w:t>
      </w:r>
      <w:r>
        <w:rPr>
          <w:rFonts w:ascii="Arial" w:hAnsi="Arial" w:cs="Arial"/>
          <w:color w:val="000000"/>
          <w:sz w:val="21"/>
          <w:szCs w:val="21"/>
        </w:rPr>
        <w:softHyphen/>
        <w:t>ны из специального чугуна. Вследствие упругости кольца плотно прилегают к стенкам цилиндра. При этом между разрезанными концами колец (в замках) сохраняется небольшой зазор (0,2... 0,35 мм). Верхнее компрессионное кольцо, работающее в наибо</w:t>
      </w:r>
      <w:r>
        <w:rPr>
          <w:rFonts w:ascii="Arial" w:hAnsi="Arial" w:cs="Arial"/>
          <w:color w:val="000000"/>
          <w:sz w:val="21"/>
          <w:szCs w:val="21"/>
        </w:rPr>
        <w:softHyphen/>
        <w:t>лее тяжелых условиях, имеет бочкообразное сечение для улучше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ния его приработки. Наружная поверхность его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отхромирована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повышения износостойкости. Нижнее компрессионное кольцо имеет сечение скребкового типа (на его наружной поверхности выполнена проточка)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фосфатировано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Кроме основной функ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ции оно выполняет также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дополнительную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— работает как маслосбрасывающее кольцо. Маслосъемное кольцо на наружной поверх</w:t>
      </w:r>
      <w:r>
        <w:rPr>
          <w:rFonts w:ascii="Arial" w:hAnsi="Arial" w:cs="Arial"/>
          <w:color w:val="000000"/>
          <w:sz w:val="21"/>
          <w:szCs w:val="21"/>
        </w:rPr>
        <w:softHyphen/>
        <w:t>ности имеет проточку и щелевые прорези для отвода во внутрен</w:t>
      </w:r>
      <w:r>
        <w:rPr>
          <w:rFonts w:ascii="Arial" w:hAnsi="Arial" w:cs="Arial"/>
          <w:color w:val="000000"/>
          <w:sz w:val="21"/>
          <w:szCs w:val="21"/>
        </w:rPr>
        <w:softHyphen/>
        <w:t>нюю полость поршня масла, снимаемого со стенок цилиндра. На внутренней поверхности оно имеет канавку, в которой устанав</w:t>
      </w:r>
      <w:r>
        <w:rPr>
          <w:rFonts w:ascii="Arial" w:hAnsi="Arial" w:cs="Arial"/>
          <w:color w:val="000000"/>
          <w:sz w:val="21"/>
          <w:szCs w:val="21"/>
        </w:rPr>
        <w:softHyphen/>
        <w:t>ливается разжимная витая пружина, обеспечивающая дополнительное прижатие кольца к стенкам цилиндра двигателя.</w:t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Поршневой палец служит для шарнирного соединения поршня с верхней головкой шатуна. Палец 26— трубчатый, стальной. Для повышения твердости и износостойкости его наружная поверх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ность цементируется и закаливается токами высокой частоты. Палец запрессовывается в верхнюю головку шатуна с натягом, что исключает его осевое </w:t>
      </w:r>
      <w:r>
        <w:rPr>
          <w:rFonts w:ascii="Arial" w:hAnsi="Arial" w:cs="Arial"/>
          <w:color w:val="000000"/>
          <w:sz w:val="21"/>
          <w:szCs w:val="21"/>
        </w:rPr>
        <w:lastRenderedPageBreak/>
        <w:t>перемещение в поршне, в результате кото</w:t>
      </w:r>
      <w:r>
        <w:rPr>
          <w:rFonts w:ascii="Arial" w:hAnsi="Arial" w:cs="Arial"/>
          <w:color w:val="000000"/>
          <w:sz w:val="21"/>
          <w:szCs w:val="21"/>
        </w:rPr>
        <w:softHyphen/>
        <w:t>рого могут быть повреждены стенки цилиндра. Поршневой палец свободно вращается в бобышках поршня.</w:t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Шатун служит для соединения поршня с коленчатым валом и передачи усилий между ними. Шатун 27 — стальной, кованый, состоит из неразъемной верхней головки 28, стержня 29 двутав</w:t>
      </w:r>
      <w:r>
        <w:rPr>
          <w:rFonts w:ascii="Arial" w:hAnsi="Arial" w:cs="Arial"/>
          <w:color w:val="000000"/>
          <w:sz w:val="21"/>
          <w:szCs w:val="21"/>
        </w:rPr>
        <w:softHyphen/>
        <w:t>рового сечения и разъемной нижней головки 30. Нижней голов</w:t>
      </w:r>
      <w:r>
        <w:rPr>
          <w:rFonts w:ascii="Arial" w:hAnsi="Arial" w:cs="Arial"/>
          <w:color w:val="000000"/>
          <w:sz w:val="21"/>
          <w:szCs w:val="21"/>
        </w:rPr>
        <w:softHyphen/>
        <w:t>кой шатун соединяется с коленчатым валом. Съемная половина нижней головки является крышкой шатуна и прикреплена к нему двумя болтами 31. В нижнюю головку шатуна вставляют тонко</w:t>
      </w:r>
      <w:r>
        <w:rPr>
          <w:rFonts w:ascii="Arial" w:hAnsi="Arial" w:cs="Arial"/>
          <w:color w:val="000000"/>
          <w:sz w:val="21"/>
          <w:szCs w:val="21"/>
        </w:rPr>
        <w:softHyphen/>
        <w:t>стенные биметаллические, сталеалюминевые вкладыши 32 ша</w:t>
      </w:r>
      <w:r>
        <w:rPr>
          <w:rFonts w:ascii="Arial" w:hAnsi="Arial" w:cs="Arial"/>
          <w:color w:val="000000"/>
          <w:sz w:val="21"/>
          <w:szCs w:val="21"/>
        </w:rPr>
        <w:softHyphen/>
        <w:t>тунного подшипника. В нижней головке шатуна, имеется специ</w:t>
      </w:r>
      <w:r>
        <w:rPr>
          <w:rFonts w:ascii="Arial" w:hAnsi="Arial" w:cs="Arial"/>
          <w:color w:val="000000"/>
          <w:sz w:val="21"/>
          <w:szCs w:val="21"/>
        </w:rPr>
        <w:softHyphen/>
        <w:t>альное отверстие 33 для смазывания стенок цилиндра.</w:t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Коленчатый вал воспринимает усилия от шатунов и передает создаваемый на нем крутящий момент трансмиссии автомобиля. От него также приводятся в действие различные механизмы двигателя (газораспределительный механизм, масляный насос, рас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пределитель зажигания, насос охлаждающей жидкости и др.). Коленчатый вал 34—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пятиопорный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отлит из специального высоко</w:t>
      </w:r>
      <w:r>
        <w:rPr>
          <w:rFonts w:ascii="Arial" w:hAnsi="Arial" w:cs="Arial"/>
          <w:color w:val="000000"/>
          <w:sz w:val="21"/>
          <w:szCs w:val="21"/>
        </w:rPr>
        <w:softHyphen/>
        <w:t>прочного чугуна. Он состоит из коренных 36 и шатунных 38 шеек, щек 37, противовесов 39, переднего 35 и заднего 40 концов. Ко</w:t>
      </w:r>
      <w:r>
        <w:rPr>
          <w:rFonts w:ascii="Arial" w:hAnsi="Arial" w:cs="Arial"/>
          <w:color w:val="000000"/>
          <w:sz w:val="21"/>
          <w:szCs w:val="21"/>
        </w:rPr>
        <w:softHyphen/>
        <w:t>ренными шейками коленчатый вал установлен в подшипниках (коренных опорах) картера двигателя, вкладыши 44 которых тон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костенные, биметаллические, сталеалюминевые. К шатунным шейкам коленчатого вала присоединяют нижние головки шатунов. Шатунные подшипники смазываются по каналам, соединяющим коренные шейки с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шатунными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Щеки соединяют коренные и шатунные шейки коленчатого вала, а противовесы разгружают коренные подшипники от центробежных сил неуравновешенных масс. На переднем конце коленчатого вала крепятся: ведущая звездочка цепного привода газораспределительного механизма; шкив ременной передачи для привода вентилятора, насоса охлаждаю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щей жидкости, генератора; храповик для проворачивания вала вручную пусковой рукояткой. В заднем конце коленчатого вала имеется специальное гнездо для установки подшипника первичного (ведущего) вала коробки передач. К торцу заднего конца вала с помощью специальной шайбы 41 болтами 42 крепится маховик 43. От осевых перемещений коленчатый вал фиксируется двумя опорными полукольцами 45, которые установлены в блоке цилиндров двигателя по обе стороны заднего коренного подшипника. С передней стороны подшипника ставится сталеалюминевое кольцо, 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задней — металлокерамическое.</w:t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Маховик обеспечивает равномерное вращение коленчатого вала, накапливает энергию при рабочем ходе для вращения вала при подготовительных тактах и выводит детали кривошипно-шатунного механизма из мертвых точек. Энергия, накопленная маховиком, облегчает пуск двигателя и обеспечивает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трогание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автомобиля с места. Маховик 43 представляет собой массивный диск, отлитый из чугуна. На обод маховика напрессован стальной зубчатый венец, предназначенный для пуска двигателя электрическим стартером. К маховику крепятся детали сцепления. Маховик, будучи деталью кривошипно-шатунного механизма, является также одной из ведущих частей сцепления.</w:t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Контрольные вопросы</w:t>
      </w:r>
    </w:p>
    <w:p w:rsidR="00DC7C42" w:rsidRDefault="00DC7C42" w:rsidP="00DC7C4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C7C42" w:rsidRDefault="00DC7C42" w:rsidP="00DC7C4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Каковы основные части бензинового двигателя и дизеля?</w:t>
      </w:r>
    </w:p>
    <w:p w:rsidR="00DC7C42" w:rsidRDefault="00DC7C42" w:rsidP="00DC7C4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Каково назначение кривошипно-шатунного механизма?</w:t>
      </w:r>
    </w:p>
    <w:p w:rsidR="00DC7C42" w:rsidRDefault="00DC7C42" w:rsidP="00DC7C4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Назовите основные части и детали кривошипно-шатунного механизма.</w:t>
      </w:r>
    </w:p>
    <w:p w:rsidR="00DC7C42" w:rsidRDefault="00DC7C42" w:rsidP="00DC7C4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Какие типы кривошипно-шатунных механизмов вам известны?</w:t>
      </w:r>
    </w:p>
    <w:p w:rsidR="000D31A8" w:rsidRDefault="000D31A8"/>
    <w:sectPr w:rsidR="000D31A8" w:rsidSect="0013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7606E"/>
    <w:multiLevelType w:val="multilevel"/>
    <w:tmpl w:val="2ADA7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C42"/>
    <w:rsid w:val="000D31A8"/>
    <w:rsid w:val="00134C55"/>
    <w:rsid w:val="00944A80"/>
    <w:rsid w:val="00DC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1730</Words>
  <Characters>9865</Characters>
  <Application>Microsoft Office Word</Application>
  <DocSecurity>0</DocSecurity>
  <Lines>82</Lines>
  <Paragraphs>23</Paragraphs>
  <ScaleCrop>false</ScaleCrop>
  <Company/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2020-03-18T04:30:00Z</dcterms:created>
  <dcterms:modified xsi:type="dcterms:W3CDTF">2020-03-18T05:30:00Z</dcterms:modified>
</cp:coreProperties>
</file>