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0E">
        <w:rPr>
          <w:rFonts w:ascii="Times New Roman" w:hAnsi="Times New Roman" w:cs="Times New Roman"/>
          <w:bCs/>
          <w:sz w:val="32"/>
          <w:szCs w:val="28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ознакомится с лекцией и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составить 6</w:t>
      </w:r>
      <w:r w:rsidRPr="0056070E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 с 3 вариантами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Фото-отчет отправить на почту преподавателя: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eiermolenko</w:t>
      </w:r>
      <w:proofErr w:type="spellEnd"/>
      <w:r w:rsidRPr="0056070E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6070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6070E" w:rsidRDefault="003F4FAD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сдачи: 23</w:t>
      </w:r>
      <w:r w:rsidR="0056070E">
        <w:rPr>
          <w:rFonts w:ascii="Times New Roman" w:hAnsi="Times New Roman" w:cs="Times New Roman"/>
          <w:bCs/>
          <w:sz w:val="28"/>
          <w:szCs w:val="28"/>
        </w:rPr>
        <w:t>.04.2020</w:t>
      </w: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56070E">
        <w:rPr>
          <w:rFonts w:ascii="Times New Roman" w:hAnsi="Times New Roman" w:cs="Times New Roman"/>
          <w:bCs/>
          <w:sz w:val="28"/>
          <w:szCs w:val="28"/>
        </w:rPr>
        <w:t>Учет и отчетность в предпринимательской деятельности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0E">
        <w:rPr>
          <w:rFonts w:ascii="Times New Roman" w:hAnsi="Times New Roman" w:cs="Times New Roman"/>
          <w:bCs/>
          <w:sz w:val="28"/>
          <w:szCs w:val="28"/>
        </w:rPr>
        <w:t>Объективная потребность в хозяйственном </w:t>
      </w:r>
      <w:hyperlink r:id="rId4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учете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 возникла с началом экономической деятельности </w:t>
      </w:r>
      <w:hyperlink r:id="rId5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человека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. На протяжении многих веков учет играл важную роль в жизни </w:t>
      </w:r>
      <w:hyperlink r:id="rId6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общества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. В современных условиях он обеспечивает систематическое получение полной и достоверной информации обо всех сферах общественной жизни, позволяет осуществлять экономическое и социальное </w:t>
      </w:r>
      <w:hyperlink r:id="rId7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планирование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, контролировать процесс производства материальных благ, принимать обоснованные управленческие решения.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56070E">
        <w:rPr>
          <w:rFonts w:ascii="Times New Roman" w:hAnsi="Times New Roman" w:cs="Times New Roman"/>
          <w:sz w:val="28"/>
          <w:szCs w:val="28"/>
        </w:rPr>
        <w:t>учетом обычно понимается установление наличия чего-нибудь путем подсчетов, измерение объектов в натуральном и денежном выражении и их регистрация с количественной и качественной стороны. В хозяйственной деятельности учет представляет собой процесс сбора, фиксации, </w:t>
      </w:r>
      <w:hyperlink r:id="rId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анализа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предоставления информации о фактах хозяйственной жизни. А составленная в процессе учета отчетность является отражением результатов этой хозяйственной деятельности. Именно в отчетности субъекта </w:t>
      </w:r>
      <w:hyperlink r:id="rId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предпринимательской деятельности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содержится систематизированная информация о его финансовом положении и </w:t>
      </w:r>
      <w:hyperlink r:id="rId1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финансовых результатах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деятельности, о движении </w:t>
      </w:r>
      <w:hyperlink r:id="rId11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денежных средств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за отчетный период, о состоянии его </w:t>
      </w:r>
      <w:hyperlink r:id="rId1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бизнеса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что имеет важное значение как для него самого, так и для различных внутренних и внешних пользователей отчетности.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 связи с многообразием экономических отношений в общее понятие хозяйственного учета включаются различные виды и подвиды учета, нацеленные на решение многочисленных задач хозяйственного планирования и </w:t>
      </w:r>
      <w:hyperlink r:id="rId1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управления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производственными процессами, имуществом, </w:t>
      </w:r>
      <w:hyperlink r:id="rId1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обязательствами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инновациями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инвестициями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т. д. Виды учета различаются по целям, субъектам, способам и правилам его ведения, а также в зависимости от категорий внутренних и внешних пользователей отчетности. Отдельные виды учета закреплены в </w:t>
      </w:r>
      <w:hyperlink r:id="rId1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праве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осуществляются на основе федеральных </w:t>
      </w:r>
      <w:hyperlink r:id="rId1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законов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многочисленных подзаконных </w:t>
      </w:r>
      <w:hyperlink r:id="rId1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нормативных правовых актов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 xml:space="preserve">. Каждый субъект предпринимательской деятельности в той или иной степени сталкивается с обязанностью или потребностью в ведении бухгалтерского, налогового, управленческого, оперативно-технического,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кадрового, статистического и иных видов учета и составления соответствующей отчетности.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В системе российского хозяйственного учета традиционно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вьщеляются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 xml:space="preserve"> три основных взаимосвязанных вида учета: оперативный, статистический и бухгалтерский.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Оперативный (или оперативно-технический учет) осуществляется субъектами предпринимательской деятельности по своему усмотрению для ежедневного сбора хозяйственной информации и повседневного текущего руководства </w:t>
      </w:r>
      <w:hyperlink r:id="rId2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предприятием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его структурными подразделениями и отдельными производственными участками. С помощью оперативного учета собирается, анализируется и используется информация о движении материальных ресурсов, производственных запасах, объемах выпущенной и реализованной продукции и ее себестоимости, </w:t>
      </w:r>
      <w:hyperlink r:id="rId21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расходах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на </w:t>
      </w:r>
      <w:hyperlink r:id="rId2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т. д. Оперативный учет не предполагает обязательности документирования операций.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Статистический учет представляет собой сбор и обобщение однородной массовой информации о социальных, экономических,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демо-фафических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>, экологических и других общественных процессах в Российской Федерации (о состоянии </w:t>
      </w:r>
      <w:hyperlink r:id="rId2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экономики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движении рабочей силы, товаров и услуг, обращению </w:t>
      </w:r>
      <w:hyperlink r:id="rId2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ценных бумаг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численности и составе населения по возрасту, полу, профессиям и т. д.). Сбор первичных статистических данных осуществляется по формам федерального статистического наблюдения, утверждаемых Росстатом'. В соответствии с Федеральным законом от 29 ноября 2007 г № 282-ФЗ «Об официальном статистическом учете и системе государственной </w:t>
      </w:r>
      <w:hyperlink r:id="rId2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статистики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в Российской Федерации» субъекты предпринимательской деятельности обязаны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том числе данные, содержащие сведения, составляющие государственную </w:t>
      </w:r>
      <w:hyperlink r:id="rId2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тайну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сведения, составляющие коммерческую тайну, сведения о налогоплательщиках, о персональных данных </w:t>
      </w:r>
      <w:hyperlink r:id="rId2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физических лиц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другую информацию, доступ к которой ограничен федеральными законами. При этом субъекты малого и среднего предпринимательства предоставляют указанные данные в упрощенном порядке.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За нарушение порядка представления статистической информации либо представление недостоверной статистической информации ст. 13.19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 xml:space="preserve"> РФ установлена </w:t>
      </w:r>
      <w:hyperlink r:id="rId2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административная ответственность</w:t>
        </w:r>
      </w:hyperlink>
      <w:r w:rsidRPr="0056070E">
        <w:rPr>
          <w:rFonts w:ascii="Times New Roman" w:hAnsi="Times New Roman" w:cs="Times New Roman"/>
          <w:sz w:val="28"/>
          <w:szCs w:val="28"/>
        </w:rPr>
        <w:t xml:space="preserve"> должностных лиц, ответственных за представление такой информации. Кроме того, в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соответствии со ст. 3 Закона РФ от 13 мая 1992 г. № 2761-1 «Об ответственности за нарушение порядка представления государственной статистической отчетности» организации обязаны возместить органам статистики ущерб, возникший в связи с необходимостью исправления итогов сводной отчетности при представлении искаженных данных или нарушении </w:t>
      </w:r>
      <w:hyperlink r:id="rId2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сроков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представления отчетности. Возмещение убытков, причиненных неисполнением или ненадлежащим </w:t>
      </w:r>
      <w:hyperlink r:id="rId3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исполнением обязательств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осуществляется по правилам ст. 15 и 1064 ГК РФ.</w:t>
      </w:r>
    </w:p>
    <w:p w:rsidR="0056070E" w:rsidRPr="0056070E" w:rsidRDefault="00F35846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6070E" w:rsidRPr="0056070E">
          <w:rPr>
            <w:rStyle w:val="a3"/>
            <w:rFonts w:ascii="Times New Roman" w:hAnsi="Times New Roman" w:cs="Times New Roman"/>
            <w:sz w:val="28"/>
            <w:szCs w:val="28"/>
          </w:rPr>
          <w:t>Бухгалтерский учет</w:t>
        </w:r>
      </w:hyperlink>
      <w:r w:rsidR="0056070E" w:rsidRPr="0056070E">
        <w:rPr>
          <w:rFonts w:ascii="Times New Roman" w:hAnsi="Times New Roman" w:cs="Times New Roman"/>
          <w:sz w:val="28"/>
          <w:szCs w:val="28"/>
        </w:rPr>
        <w:t> занимает центральное место в системе хозяйственного учета и считается основным источником финансовой и экономической информации о деятельности экономического (хозяйствующего) субъекта. С его помощью осуществляется непрерывное и сплошное документированное отражение всех фактов хозяйственной жизни на протяжении всего периода функционирования субъекта предпринимательской деятельности. Бухгалтерский учет принято делить на две части: финансовый и управленческий. В бухгалтерском финансовом учете отображаются и обобщаются показатели внешней бухгалтерской отчетности, информация о хозяйственных отношениях субъекта предпринимательской деятельности с его партнерами. А управленческий учет направлен прежде всего на отражение и анализ хозяйственных отношений внутри субъекта предпринимательской деятельности.</w:t>
      </w: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Управленческий учет как подсистема бухгалтерского учета представляет собой упорядоченный процесс сбора, отражения, обобщения, анализа и предоставления разнородной информации о хозяйственной деятельности организации, который ведется с целью осуществления планирования и </w:t>
      </w:r>
      <w:hyperlink r:id="rId3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контроля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хозяйственной деятельности и принятия управленческих решений. Информация, формируемая в результате управленческого учета, используется внутри экономического субъекта руководителями различных звеньев для выработки стратегии и тактики осуществления предпринимательской деятельности, оперативного управления организацией. Такая информация может быть отнесена к категории коммерческой тайны экономического субъекта и в этом случае она не подлежит публичному распространению.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Правила ведения управленческого учета и составления управленческой отчетности специально не регламентируются действующим законодательством. Поэтому субъект предпринимательской деятельности свободен в установлении процедур, форм, методов формирования управленческой информации. Несомненно, требования внутренних пользователей к такой информации отличаются от запросов внешних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пользователей финансовой и бухгалтерской отчетности. Им нужна более оперативная и разносторонняя информация, основанная как на данных бухгалтерской (финансовой) и статистической отчетности, различных актах проверок, сведениях о клиентах, объемах производства и сбыта, поставках продукции, движении кадров, так и полученная из внешних источников — от контрагентов, информационных систем, технической документации и др.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 процессе управленческого учета собираются данные о выполнении производственного процесса, загрузке мощностей, </w:t>
      </w:r>
      <w:hyperlink r:id="rId3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эффективности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деятельности подразделений по оформлению документов и удовлетворению заказов, себестоимости продукции, количестве клиентов, ценах, квалификации персонала и его потенциале и т. д. На основе таких данных формируется производственный план, устанавливаются и корректируются цены, привлекаются резервы и инвестиции, вырабатывается кадровая политика, осуществляется оценка хозяйственной деятельности производственных подразделений и т. п.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Отдельно выделяется налоговый учет, направленный на формирование данных, необходимых для правильного исчисления налоговых обязательств субъекта предпринимательской деятельности. Большинство </w:t>
      </w:r>
      <w:hyperlink r:id="rId3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авторов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исходят из того, что налоговый учет представляет собой самостоятельную систему учета операций налогоплательщика, существенно отличается от бухгалтерского учета и не совместим с последним'. В то же время в НК РФ налоговый учет закреплен не в качестве отдельной и самостоятельной от бухгалтерского учета системы учета, а как дополняющий его.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Налоговый учет выделился из общей системы бухгалтерского учета в качестве самостоятельного вида с вступлением в силу с 1 января 2002 г. гл. 25 «</w:t>
      </w:r>
      <w:hyperlink r:id="rId3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Налог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на </w:t>
      </w:r>
      <w:hyperlink r:id="rId3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прибыль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организаций» НК РФ. В целях налогообложения в НК РФ установлено общее требование к налогоплательщикам исчислять налоговую базу по налогам на основе данных налогового учета во всех случаях, когда на них возлагается обязанность ведения учета своих </w:t>
      </w:r>
      <w:hyperlink r:id="rId3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(расходов) и объектов налогообложения. При этом не запрещается использовать и данные бухгалтерского учета, если они сформированы в соответствии с правилами ведения налогового учета.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Выделение различных видов учета не размывает содержание общего понятия хозяйственного учета, поскольку каждый упомянутый вид учета рассматривает одни и те же факты хозяйственной жизни и объекты с разных позиций и используется для различных целей. Они взаимно дополняют друг друга и с помощью пересечения однородной информации обеспечивают единство хозяйственного учета.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1E" w:rsidRPr="0056070E" w:rsidRDefault="00F5781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81E" w:rsidRPr="0056070E" w:rsidSect="00F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6070E"/>
    <w:rsid w:val="003F4FAD"/>
    <w:rsid w:val="0056070E"/>
    <w:rsid w:val="00F35846"/>
    <w:rsid w:val="00F5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a30.html" TargetMode="External"/><Relationship Id="rId13" Type="http://schemas.openxmlformats.org/officeDocument/2006/relationships/hyperlink" Target="http://be5.biz/terms/u17.html" TargetMode="External"/><Relationship Id="rId18" Type="http://schemas.openxmlformats.org/officeDocument/2006/relationships/hyperlink" Target="http://be5.biz/terms/z4.html" TargetMode="External"/><Relationship Id="rId26" Type="http://schemas.openxmlformats.org/officeDocument/2006/relationships/hyperlink" Target="http://be5.biz/terms/t3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e5.biz/terms/r11.html" TargetMode="External"/><Relationship Id="rId34" Type="http://schemas.openxmlformats.org/officeDocument/2006/relationships/hyperlink" Target="http://be5.biz/terms/a29.html" TargetMode="External"/><Relationship Id="rId7" Type="http://schemas.openxmlformats.org/officeDocument/2006/relationships/hyperlink" Target="http://be5.biz/terms/p72.html" TargetMode="External"/><Relationship Id="rId12" Type="http://schemas.openxmlformats.org/officeDocument/2006/relationships/hyperlink" Target="http://be5.biz/terms/b15.html" TargetMode="External"/><Relationship Id="rId17" Type="http://schemas.openxmlformats.org/officeDocument/2006/relationships/hyperlink" Target="http://be5.biz/terms/p1.html" TargetMode="External"/><Relationship Id="rId25" Type="http://schemas.openxmlformats.org/officeDocument/2006/relationships/hyperlink" Target="http://be5.biz/terms/c45.html" TargetMode="External"/><Relationship Id="rId33" Type="http://schemas.openxmlformats.org/officeDocument/2006/relationships/hyperlink" Target="http://be5.biz/terms/e13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5.biz/terms/i20.html" TargetMode="External"/><Relationship Id="rId20" Type="http://schemas.openxmlformats.org/officeDocument/2006/relationships/hyperlink" Target="http://be5.biz/terms/p69.html" TargetMode="External"/><Relationship Id="rId29" Type="http://schemas.openxmlformats.org/officeDocument/2006/relationships/hyperlink" Target="http://be5.biz/terms/c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e5.biz/terms/o12.html" TargetMode="External"/><Relationship Id="rId11" Type="http://schemas.openxmlformats.org/officeDocument/2006/relationships/hyperlink" Target="http://be5.biz/terms/d29.html" TargetMode="External"/><Relationship Id="rId24" Type="http://schemas.openxmlformats.org/officeDocument/2006/relationships/hyperlink" Target="http://be5.biz/terms/c33.html" TargetMode="External"/><Relationship Id="rId32" Type="http://schemas.openxmlformats.org/officeDocument/2006/relationships/hyperlink" Target="http://be5.biz/terms/k31.html" TargetMode="External"/><Relationship Id="rId37" Type="http://schemas.openxmlformats.org/officeDocument/2006/relationships/hyperlink" Target="http://be5.biz/terms/d31.html" TargetMode="External"/><Relationship Id="rId5" Type="http://schemas.openxmlformats.org/officeDocument/2006/relationships/hyperlink" Target="http://be5.biz/terms/c44.html" TargetMode="External"/><Relationship Id="rId15" Type="http://schemas.openxmlformats.org/officeDocument/2006/relationships/hyperlink" Target="http://be5.biz/terms/i21.html" TargetMode="External"/><Relationship Id="rId23" Type="http://schemas.openxmlformats.org/officeDocument/2006/relationships/hyperlink" Target="http://be5.biz/terms/e11.html" TargetMode="External"/><Relationship Id="rId28" Type="http://schemas.openxmlformats.org/officeDocument/2006/relationships/hyperlink" Target="http://be5.biz/terms/a2.html" TargetMode="External"/><Relationship Id="rId36" Type="http://schemas.openxmlformats.org/officeDocument/2006/relationships/hyperlink" Target="http://be5.biz/terms/p73.html" TargetMode="External"/><Relationship Id="rId10" Type="http://schemas.openxmlformats.org/officeDocument/2006/relationships/hyperlink" Target="http://be5.biz/terms/f20.html" TargetMode="External"/><Relationship Id="rId19" Type="http://schemas.openxmlformats.org/officeDocument/2006/relationships/hyperlink" Target="http://be5.biz/terms/n7.html" TargetMode="External"/><Relationship Id="rId31" Type="http://schemas.openxmlformats.org/officeDocument/2006/relationships/hyperlink" Target="http://be5.biz/terms/b18.html" TargetMode="External"/><Relationship Id="rId4" Type="http://schemas.openxmlformats.org/officeDocument/2006/relationships/hyperlink" Target="http://be5.biz/terms/u18.html" TargetMode="External"/><Relationship Id="rId9" Type="http://schemas.openxmlformats.org/officeDocument/2006/relationships/hyperlink" Target="http://be5.biz/terms/p67.html" TargetMode="External"/><Relationship Id="rId14" Type="http://schemas.openxmlformats.org/officeDocument/2006/relationships/hyperlink" Target="http://be5.biz/terms/o9.html" TargetMode="External"/><Relationship Id="rId22" Type="http://schemas.openxmlformats.org/officeDocument/2006/relationships/hyperlink" Target="http://be5.biz/terms/o28.html" TargetMode="External"/><Relationship Id="rId27" Type="http://schemas.openxmlformats.org/officeDocument/2006/relationships/hyperlink" Target="http://be5.biz/terms/f8.html" TargetMode="External"/><Relationship Id="rId30" Type="http://schemas.openxmlformats.org/officeDocument/2006/relationships/hyperlink" Target="http://be5.biz/terms/i8.html" TargetMode="External"/><Relationship Id="rId35" Type="http://schemas.openxmlformats.org/officeDocument/2006/relationships/hyperlink" Target="http://be5.biz/terms/n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9455</Characters>
  <Application>Microsoft Office Word</Application>
  <DocSecurity>0</DocSecurity>
  <Lines>78</Lines>
  <Paragraphs>22</Paragraphs>
  <ScaleCrop>false</ScaleCrop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2020-04-19T14:57:00Z</dcterms:created>
  <dcterms:modified xsi:type="dcterms:W3CDTF">2020-04-20T14:03:00Z</dcterms:modified>
</cp:coreProperties>
</file>