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43" w:rsidRPr="00FA3D43" w:rsidRDefault="00FA3D43" w:rsidP="00FA3D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</w:rPr>
        <w:t>Занятие № 43-44</w:t>
      </w:r>
    </w:p>
    <w:p w:rsidR="00FA3D43" w:rsidRDefault="00FA3D43" w:rsidP="00FA3D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</w:rPr>
        <w:t>Тема: Гидравлические распределители. Масляные баки.</w:t>
      </w:r>
    </w:p>
    <w:p w:rsidR="00FA3D43" w:rsidRPr="00FA3D43" w:rsidRDefault="00FA3D43" w:rsidP="00FA3D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</w:rPr>
        <w:t xml:space="preserve">Задание: изучить материал. </w:t>
      </w:r>
    </w:p>
    <w:p w:rsidR="00FA3D43" w:rsidRPr="00FA3D43" w:rsidRDefault="00FA3D43" w:rsidP="00FA3D4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646464"/>
          <w:kern w:val="36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kern w:val="36"/>
          <w:sz w:val="24"/>
          <w:szCs w:val="24"/>
        </w:rPr>
        <w:t>Гидравлическая система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Основное назначение гидравлической системы — управление навесными машинами (их подъем и опускание, фиксация в определенном положении, регулирование глубины хода рабочих органов машины в почве и др.). Гидравлическая система или ее отдельные сборочные единицы могут использоваться для управления работой прицепных и полунавесных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гидрофицированных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машин и ряда вспомогательных операций (уменьшение буксования трактора, сцепка полуприцепа, привод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гидроусилителя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механизмов управления, сцеплений, в качестве гидравлического домкрата и т.п.).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Классифицировать гидравлическую систему достаточно сложно из-за множества возможных признаков классификации. Поэтому их делят только по одному признаку — компоновке.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По компоновке все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гидросистемы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можно подразделить: на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единоагрегатные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,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раздельноагрегатные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и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полураздельноагрегатные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В </w:t>
      </w:r>
      <w:proofErr w:type="spellStart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единоагрегатных</w:t>
      </w:r>
      <w:proofErr w:type="spellEnd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 xml:space="preserve"> </w:t>
      </w:r>
      <w:proofErr w:type="spellStart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гидросистемах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все ее составные элементы (насос, распределитель, гидроцилиндр, фильтр, масляный бак и др.) объединены в один моноблок, который крепится к остову трактора и получает энергию от приводного вала (обычно от вала отбора мощности).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К достоинствам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единоагрегатной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компоновки можно отнести простоту оснащения трактора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гидросистемой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, компактность и отсутствие внешних коммуникационных связей.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Недостатками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единоагрегатной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компоновки являются: малая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унифицированность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, низкий КПД, возможность агрегатирования только с одной машиной.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В настоящее время все выпускаемые тракторы оснащены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гидросистемой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раздельноагрегатного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типа,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которая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обладает многими преимуществами по сравнению с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единоагрегатной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К числу достоинств </w:t>
      </w:r>
      <w:proofErr w:type="spellStart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раздельноагрегатной</w:t>
      </w:r>
      <w:proofErr w:type="spellEnd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 xml:space="preserve"> системы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относятся: рациональность размещения компонентов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гидросистемы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на тракторе (насоса — около высокооборотных валов двигателя или трансмиссии, распределителя — в кабине трактора, бака — в защищенном месте и т.п.); высокая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унифицированность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гидроагрегатов, рассчитанных на работу с максимальным давлением рабочей жидкости до 20 МПа; простота модернизации путем встраивания в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гидросистему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дополнительных гидроагрегатов, расширяющих ее возможности;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возможность раздельного управления машинами с секционной навеской; возможность раздельного управления рабочими органами прицепных машин; возможность выполнения автосцепки с навесными или прицепными машинами; возможность легкой раздачи мощности внешним потребителям путем установки на тракторе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гидровыводов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в требуемых местах.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Иногда применяется </w:t>
      </w:r>
      <w:proofErr w:type="spellStart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гидросистема</w:t>
      </w:r>
      <w:proofErr w:type="spellEnd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 xml:space="preserve"> </w:t>
      </w:r>
      <w:proofErr w:type="spellStart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полуразделъноагрегатного</w:t>
      </w:r>
      <w:proofErr w:type="spellEnd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 xml:space="preserve"> типа, 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когда часть агрегатов объединяется в моноблок, а часть выносится как самостоятельные узлы.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Полураздельноагрегатные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гидросистемы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пока находят ограниченное применение, а наибольшее распространение получили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раздельноагрегатные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Принципиальная схема унифицированной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раздельноагрегатной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гидравлической навесной системы тракторов представлена на рис. 14.2.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24550" cy="3733800"/>
            <wp:effectExtent l="19050" t="0" r="0" b="0"/>
            <wp:docPr id="1" name="Рисунок 1" descr="Схема раздельноагрегатной гидравлической навесной системы тра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раздельноагрегатной гидравлической навесной системы тракто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Рис. 14.2. Схема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раздельноагрегатной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гидравлической навесной системы трактора: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1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— насос;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2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— масляный бак;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3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— фильтр;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4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— стальной трубопровод; 5 — распределитель;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6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— эластичный рукав;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7 —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быстросоединяемая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муфта;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8—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силовой гидроцилиндр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Она включает в себя: насос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1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с приводом и механизмом включения,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гидрораспределитель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5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золотникового типа с механизмом управления, масляный бак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2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с фильтром, основной силовой гидроцилиндр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8,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выносные силовые гидроцилиндры, стальные трубопроводы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4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и эластичные рукава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6,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запорные и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быстросоединяемые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муфты 7, проходные штуцера,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замедлительный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клапан и уплотнительные устройства. Кроме того,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гидросистемы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некоторых тракторов имеют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гидроувеличитель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сцепного веса с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гидроаккумулятором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, силовой регулятор или систему автоматического регулирования глубины обработки почвы (САРГ),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гидросистему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отбора мощности (ГСОМ).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Масляный насос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1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из бака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2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нагнетает масло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в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распределитель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5, который представляет собой золотниковое устройство. Золотник распределителя с помощью рукоятки управления можно установить в четыре положения: подъем, нейтральное, опускание и плавающее.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При установке золотника в положение «подъем» насос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1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нагнетает масло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в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распределитель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5, который направляет его в подъемную полость силового гидроцилиндра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8.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При этом шток поршня через механизм навески поднимает сельскохозяйственное орудие. В то же время из полости опускания масло вытесняется поршнем и отводится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через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распределитель в бак.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Когда рукоятка управления распределителем установлена в положение «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нейтраль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», золотник запирает отверстия, ведущие в маслопроводы силового цилиндра. Поэтому поршень в нем неподвижен и орудие остается в установленном положении, а масляный насос, работая в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холостую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, перекачивает масло через распределитель в бак.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При установке рукоятки управления распределителем в положение принудительного опускания насос подает масло в полость опускания силового гидроцилиндра. Орудие опускается поршнем, а масло из полости подъема вытесняется в бак.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Если установить рукоятку управления распределителем в плавающее положение, то его золотник располагается так, что масло может перетекать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через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распределитель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из одной полости силового цилиндра в другую. Это позволяет орудию подниматься и опускаться, 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lastRenderedPageBreak/>
        <w:t xml:space="preserve">копируя опорным колесом поверхность почвы. Насос будет работать в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холостую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, как при нейтральном положении.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В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гидросистемах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современных тракторов преимущественно применяются насосы шестеренные (НШ) разных вариантов исполнения.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Каждая модель насоса имеет определенное буквенно-цифровое обозначение, характеризующее его технические данные.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Обозначение НШ-32-У-2Л расшифровывается так: НШ — насос шестеренный; 32 — объем рабочей жидкости, см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  <w:vertAlign w:val="superscript"/>
        </w:rPr>
        <w:t>3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, вытесняемой из насоса за один оборот вала (теоретическая подача); У — конструкция унифицированная; 2 — группа исполнения; Л — левое направление вращения привода насоса. Насос правого направления вращения буквенного обозначения не имеет.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Группа исполнения характеризует номинальное давление нагнетания насоса: 2—14 МПа; 3—16 МПа; 4—20 МПа.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Для двухсекционных насосов применяется обозначение, в котором отражены рабочие объемы каждой секции. Например, двухсекционный насос с рабочими объемами секций 32 и 10 см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  <w:vertAlign w:val="superscript"/>
        </w:rPr>
        <w:t>3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исполнения 3 с левым направлением вращения ведущего вала имеет обозначение: НШ-32-10-ЗЛ.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spellStart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Гидрораспределители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тракторной навесной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гидросистемы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служат для распределения потока рабочей жидкости между потребителями и автоматического переключения системы на холостой ход (перепуск рабочей жидкости в бак) в периоды, когда все потребители отключены, и для ограничения давления в гидросистеме при перегрузках.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На сельскохозяйственных тракторах наибольшее распространение получили моноблочные,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трехзолотниковые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, четырехпозиционные, с ручным управлением распределители.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Все распределители имеют буквенно-цифровое обозначение. Например, в обозначении распределителя Р75-33 буква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Р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указывает на то, что это распределитель, две цифры при букве (75) — максимальная производительность насоса, л/мин, с которым распределитель может работать, остальные цифры и буквы — конструктивный вариант распределителя.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Силовой цилиндр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служит для подъема и опускания навешенных на трактор сельскохозяйственных орудий. На тракторе установлен один основной цилиндр в комплекте с механизмом навески и два выносных, которые устанавливаются, как правило, на сельскохозяйственных машинах.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Силовые цилиндры выпускаются шести типоразмеров: Ц-55, Ц-75, Ц-80, Ц-100, Ц-125, Ц-140. Кроме того, для сельскохозяйственных тракторов выпускаются </w:t>
      </w: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гидроцилиндры,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не вошедшие в этот ряд: Ц-36, Ц-90, Ц-110. В коде гидроцилиндра </w:t>
      </w:r>
      <w:proofErr w:type="gram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Ц</w:t>
      </w:r>
      <w:proofErr w:type="gram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обозначает цилиндр, а цифры при букве — внутренний диаметр цилиндра, мм. Согласно ГОСТ 8755—80 гидроцилиндр диаметром 80 мм с ходом поршня 200 мм, исполнения 4, обозначается так: Ц80-200-4.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 xml:space="preserve">Баки </w:t>
      </w:r>
      <w:proofErr w:type="spellStart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гидросистемы</w:t>
      </w:r>
      <w:proofErr w:type="spellEnd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,</w:t>
      </w:r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 устанавливаемые на тракторы, бывают литые (тракторы МТЗ) и штампованные (ДТ-75М, ХТЗ-150К, К-744Ридр.). Объем баков </w:t>
      </w:r>
      <w:proofErr w:type="spellStart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выбиратся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из расчета половины теоретической производительности насоса, что обеспечивает работу системы без перегрева и вспенивания масла. Все баки снабжаются фильтрами, которые устанавливаются на конце сливной трубы, и предохранительными клапанами.</w:t>
      </w:r>
    </w:p>
    <w:p w:rsidR="00FA3D43" w:rsidRPr="00FA3D43" w:rsidRDefault="00FA3D43" w:rsidP="00FA3D43">
      <w:pPr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 xml:space="preserve">Трубопроводы </w:t>
      </w:r>
      <w:proofErr w:type="spellStart"/>
      <w:r w:rsidRPr="00FA3D43">
        <w:rPr>
          <w:rFonts w:ascii="Times New Roman" w:eastAsia="Times New Roman" w:hAnsi="Times New Roman" w:cs="Times New Roman"/>
          <w:i/>
          <w:iCs/>
          <w:color w:val="646464"/>
          <w:sz w:val="24"/>
          <w:szCs w:val="24"/>
        </w:rPr>
        <w:t>гидросистемы</w:t>
      </w:r>
      <w:proofErr w:type="spellEnd"/>
      <w:r w:rsidRPr="00FA3D43">
        <w:rPr>
          <w:rFonts w:ascii="Times New Roman" w:eastAsia="Times New Roman" w:hAnsi="Times New Roman" w:cs="Times New Roman"/>
          <w:color w:val="646464"/>
          <w:sz w:val="24"/>
          <w:szCs w:val="24"/>
        </w:rPr>
        <w:t> подразделяются на стальные бесшовные трубки высокого давления и резинометаллические шланги. Они соединяются между собой при помощи запирающих (соединительных) и разрывных муфт. Запирающие муфты позволяют отсоединить шланги, не сливая масло из системы, за счет наличия в них подпружиненных шариковых клапанов. Количество запирающих муфт соответствует количеству шлангов, подсоединенных к цилиндру. Разрывные муфты автоматически размыкаются при осевом усилии 200—250 Н, в случае аварийного отсоединения орудия, без разрыва шлангов и потерь масла из системы, так как шариковые клапаны, установленные в них, надежно закрывают трубопроводы.</w:t>
      </w:r>
    </w:p>
    <w:p w:rsidR="00FA3D43" w:rsidRPr="00FA3D43" w:rsidRDefault="00FA3D43" w:rsidP="00FA3D43">
      <w:pPr>
        <w:pStyle w:val="1"/>
        <w:spacing w:before="0" w:beforeAutospacing="0" w:after="0" w:afterAutospacing="0"/>
        <w:ind w:left="300" w:right="300"/>
        <w:rPr>
          <w:color w:val="474747"/>
          <w:sz w:val="24"/>
          <w:szCs w:val="24"/>
        </w:rPr>
      </w:pPr>
      <w:r w:rsidRPr="00FA3D43">
        <w:rPr>
          <w:color w:val="474747"/>
          <w:sz w:val="24"/>
          <w:szCs w:val="24"/>
        </w:rPr>
        <w:lastRenderedPageBreak/>
        <w:t>Масляный бак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Масляный бак выполняет две ос</w:t>
      </w:r>
      <w:r w:rsidRPr="00FA3D43">
        <w:rPr>
          <w:color w:val="3D3D3D"/>
        </w:rPr>
        <w:softHyphen/>
        <w:t>новные функции: во-первых, он слу</w:t>
      </w:r>
      <w:r w:rsidRPr="00FA3D43">
        <w:rPr>
          <w:color w:val="3D3D3D"/>
        </w:rPr>
        <w:softHyphen/>
        <w:t>жит емкостью, обеспечивающей мас</w:t>
      </w:r>
      <w:r w:rsidRPr="00FA3D43">
        <w:rPr>
          <w:color w:val="3D3D3D"/>
        </w:rPr>
        <w:softHyphen/>
        <w:t>лом систему смазки, а иногда и регу</w:t>
      </w:r>
      <w:r w:rsidRPr="00FA3D43">
        <w:rPr>
          <w:color w:val="3D3D3D"/>
        </w:rPr>
        <w:softHyphen/>
        <w:t>лирования; во-вторых, в баке масло отстаивается от воздуха, воды, меха</w:t>
      </w:r>
      <w:r w:rsidRPr="00FA3D43">
        <w:rPr>
          <w:color w:val="3D3D3D"/>
        </w:rPr>
        <w:softHyphen/>
        <w:t>нических примесей, а также от вред</w:t>
      </w:r>
      <w:r w:rsidRPr="00FA3D43">
        <w:rPr>
          <w:color w:val="3D3D3D"/>
        </w:rPr>
        <w:softHyphen/>
        <w:t>ных продуктов разложения масла и коррозии поверхностей масляной системы и системы регулирования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Именно от масляного бака, в первую очередь, зависит срок служ</w:t>
      </w:r>
      <w:r w:rsidRPr="00FA3D43">
        <w:rPr>
          <w:color w:val="3D3D3D"/>
        </w:rPr>
        <w:softHyphen/>
        <w:t>бы масла. При правильной эксплуа</w:t>
      </w:r>
      <w:r w:rsidRPr="00FA3D43">
        <w:rPr>
          <w:color w:val="3D3D3D"/>
        </w:rPr>
        <w:softHyphen/>
        <w:t>тации этот срок может достигать 10 лет и более.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Масляный бак должен иметь достаточно большие размеры. При недостаточной вместимости бака масло, поступающее из подшипников с определенным содержанием возду</w:t>
      </w:r>
      <w:r w:rsidRPr="00FA3D43">
        <w:rPr>
          <w:color w:val="3D3D3D"/>
        </w:rPr>
        <w:softHyphen/>
        <w:t>ха и воды, не успевает восстановить свои прежние свойства и постепенно приобретает характер эмульсии. При этом его смазывающие свойства ухудшаются и, следовательно, темпе</w:t>
      </w:r>
      <w:r w:rsidRPr="00FA3D43">
        <w:rPr>
          <w:color w:val="3D3D3D"/>
        </w:rPr>
        <w:softHyphen/>
        <w:t>ратура в смазочном слое на упорных колодках подшипника повышается, что способствует более быстрому ста</w:t>
      </w:r>
      <w:r w:rsidRPr="00FA3D43">
        <w:rPr>
          <w:color w:val="3D3D3D"/>
        </w:rPr>
        <w:softHyphen/>
        <w:t>рению масла и сокращает сроки его замены.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Кроме того, при большом содер</w:t>
      </w:r>
      <w:r w:rsidRPr="00FA3D43">
        <w:rPr>
          <w:color w:val="3D3D3D"/>
        </w:rPr>
        <w:softHyphen/>
        <w:t>жании воздуха в масле может проис</w:t>
      </w:r>
      <w:r w:rsidRPr="00FA3D43">
        <w:rPr>
          <w:color w:val="3D3D3D"/>
        </w:rPr>
        <w:softHyphen/>
        <w:t>ходить образование воздушных меш</w:t>
      </w:r>
      <w:r w:rsidRPr="00FA3D43">
        <w:rPr>
          <w:color w:val="3D3D3D"/>
        </w:rPr>
        <w:softHyphen/>
        <w:t>ков во всасывающих полостях ре</w:t>
      </w:r>
      <w:r w:rsidRPr="00FA3D43">
        <w:rPr>
          <w:color w:val="3D3D3D"/>
        </w:rPr>
        <w:softHyphen/>
        <w:t>зервных и аварийных масляных на</w:t>
      </w:r>
      <w:r w:rsidRPr="00FA3D43">
        <w:rPr>
          <w:color w:val="3D3D3D"/>
        </w:rPr>
        <w:softHyphen/>
        <w:t>сосов, а это при пуске насосов может вызвать срыв их работы.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Поэтому во всех элементах систе</w:t>
      </w:r>
      <w:r w:rsidRPr="00FA3D43">
        <w:rPr>
          <w:color w:val="3D3D3D"/>
        </w:rPr>
        <w:softHyphen/>
        <w:t>мы смазки следует предупреждать возможность насыщения масла воз</w:t>
      </w:r>
      <w:r w:rsidRPr="00FA3D43">
        <w:rPr>
          <w:color w:val="3D3D3D"/>
        </w:rPr>
        <w:softHyphen/>
        <w:t>духом, а в масляном баке – созда</w:t>
      </w:r>
      <w:r w:rsidRPr="00FA3D43">
        <w:rPr>
          <w:color w:val="3D3D3D"/>
        </w:rPr>
        <w:softHyphen/>
        <w:t>вать благоприятные условия для его выделения. Слив масла как из под</w:t>
      </w:r>
      <w:r w:rsidRPr="00FA3D43">
        <w:rPr>
          <w:color w:val="3D3D3D"/>
        </w:rPr>
        <w:softHyphen/>
        <w:t>шипников в корпуса, так и в масля</w:t>
      </w:r>
      <w:r w:rsidRPr="00FA3D43">
        <w:rPr>
          <w:color w:val="3D3D3D"/>
        </w:rPr>
        <w:softHyphen/>
        <w:t>ный бак должен быть плавным, спо</w:t>
      </w:r>
      <w:r w:rsidRPr="00FA3D43">
        <w:rPr>
          <w:color w:val="3D3D3D"/>
        </w:rPr>
        <w:softHyphen/>
        <w:t>койным. В бак сливают нагретое масло, чтобы его вязкость была мень</w:t>
      </w:r>
      <w:r w:rsidRPr="00FA3D43">
        <w:rPr>
          <w:color w:val="3D3D3D"/>
        </w:rPr>
        <w:softHyphen/>
        <w:t>ше.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Масло должно находиться в мас</w:t>
      </w:r>
      <w:r w:rsidRPr="00FA3D43">
        <w:rPr>
          <w:color w:val="3D3D3D"/>
        </w:rPr>
        <w:softHyphen/>
        <w:t>ляном баке определенное минималь</w:t>
      </w:r>
      <w:r w:rsidRPr="00FA3D43">
        <w:rPr>
          <w:color w:val="3D3D3D"/>
        </w:rPr>
        <w:softHyphen/>
        <w:t>ное время, в течение которого оно освобождается от воды и воздуха. Например, вместимость бака турби</w:t>
      </w:r>
      <w:r w:rsidRPr="00FA3D43">
        <w:rPr>
          <w:color w:val="3D3D3D"/>
        </w:rPr>
        <w:softHyphen/>
        <w:t>ны К-200-12,7 ЛМЗ равна 28 т, а рас</w:t>
      </w:r>
      <w:r w:rsidRPr="00FA3D43">
        <w:rPr>
          <w:color w:val="3D3D3D"/>
        </w:rPr>
        <w:softHyphen/>
        <w:t>ход масла 4 т/мин. Следовательно, в правильно сконструированном баке каждый литр масла находится в нем всего 7 мин.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Масляный бак, показанный на рис.107, разделен промежуточными фильтрующими перегородками на три отсека: грязный 1, промежуточ</w:t>
      </w:r>
      <w:r w:rsidRPr="00FA3D43">
        <w:rPr>
          <w:color w:val="3D3D3D"/>
        </w:rPr>
        <w:softHyphen/>
        <w:t>ный 2 и чистый 3. В грязный отсек поступает масло от подшипников (наиболее насыщенное воздухом и водой), которое подается на медную сетку с мелкой ячейкой, расположен</w:t>
      </w:r>
      <w:r w:rsidRPr="00FA3D43">
        <w:rPr>
          <w:color w:val="3D3D3D"/>
        </w:rPr>
        <w:softHyphen/>
        <w:t>ную под зеркалом масла грязного отсека. Это позволяет подать масло тонким слоем, что способствует выде</w:t>
      </w:r>
      <w:r w:rsidRPr="00FA3D43">
        <w:rPr>
          <w:color w:val="3D3D3D"/>
        </w:rPr>
        <w:softHyphen/>
        <w:t>лению воздуха. Кроме того, мелкая сетка препятствует увлечению возду</w:t>
      </w:r>
      <w:r w:rsidRPr="00FA3D43">
        <w:rPr>
          <w:color w:val="3D3D3D"/>
        </w:rPr>
        <w:softHyphen/>
        <w:t xml:space="preserve">ха потоком масла </w:t>
      </w:r>
      <w:proofErr w:type="gramStart"/>
      <w:r w:rsidRPr="00FA3D43">
        <w:rPr>
          <w:color w:val="3D3D3D"/>
        </w:rPr>
        <w:t>в глубь</w:t>
      </w:r>
      <w:proofErr w:type="gramEnd"/>
      <w:r w:rsidRPr="00FA3D43">
        <w:rPr>
          <w:color w:val="3D3D3D"/>
        </w:rPr>
        <w:t xml:space="preserve"> бака.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Затем через фильтры грубой очистки 4 масло проходит в промежу</w:t>
      </w:r>
      <w:r w:rsidRPr="00FA3D43">
        <w:rPr>
          <w:color w:val="3D3D3D"/>
        </w:rPr>
        <w:softHyphen/>
        <w:t>точный отсек. Фильтры грубой очист</w:t>
      </w:r>
      <w:r w:rsidRPr="00FA3D43">
        <w:rPr>
          <w:color w:val="3D3D3D"/>
        </w:rPr>
        <w:softHyphen/>
        <w:t>ки представляют собой две сетки, вы</w:t>
      </w:r>
      <w:r w:rsidRPr="00FA3D43">
        <w:rPr>
          <w:color w:val="3D3D3D"/>
        </w:rPr>
        <w:softHyphen/>
        <w:t>полненные из латунной проволоки с размером ячейки в свету 250 – 400 мкм. Поочередное извлечение се</w:t>
      </w:r>
      <w:r w:rsidRPr="00FA3D43">
        <w:rPr>
          <w:color w:val="3D3D3D"/>
        </w:rPr>
        <w:softHyphen/>
        <w:t>ток позволяет производить их чистку в процессе работы установки.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В промежуточный отсек (а иногда и в грязный, но обязательно под уровень) сливается относительно чистое масло из системы регулирования. Это позволяет избежать насыщения чистого масла воздухом.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Дно масляного бака имеет уклон для возможности периодического слива шлама, отстоя, воды и грязи.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Чистый отсек отделен от проме</w:t>
      </w:r>
      <w:r w:rsidRPr="00FA3D43">
        <w:rPr>
          <w:color w:val="3D3D3D"/>
        </w:rPr>
        <w:softHyphen/>
        <w:t xml:space="preserve">жуточного сетчатыми фильтрами тонкой очистки 5с размером ячейки 100 – 125 мкм. </w:t>
      </w:r>
      <w:proofErr w:type="gramStart"/>
      <w:r w:rsidRPr="00FA3D43">
        <w:rPr>
          <w:color w:val="3D3D3D"/>
        </w:rPr>
        <w:t>На сетках фильтров тонкой очистки устанавливают «за</w:t>
      </w:r>
      <w:r w:rsidRPr="00FA3D43">
        <w:rPr>
          <w:color w:val="3D3D3D"/>
        </w:rPr>
        <w:softHyphen/>
        <w:t>платы» из сетки с очень мелкой ячейкой (20 – 40 мкм и меньше), которые существенно не увеличивают сопро</w:t>
      </w:r>
      <w:r w:rsidRPr="00FA3D43">
        <w:rPr>
          <w:color w:val="3D3D3D"/>
        </w:rPr>
        <w:softHyphen/>
        <w:t>тивление фильтра, но позволяют за определенное время уловить мель</w:t>
      </w:r>
      <w:r w:rsidRPr="00FA3D43">
        <w:rPr>
          <w:color w:val="3D3D3D"/>
        </w:rPr>
        <w:softHyphen/>
        <w:t>чайшие механические примеси.</w:t>
      </w:r>
      <w:proofErr w:type="gramEnd"/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Патрубки забора масла главным масляным, резервным и аварийным насосами размещают как можно ни</w:t>
      </w:r>
      <w:r w:rsidRPr="00FA3D43">
        <w:rPr>
          <w:color w:val="3D3D3D"/>
        </w:rPr>
        <w:softHyphen/>
        <w:t xml:space="preserve">же для того, чтобы брать </w:t>
      </w:r>
      <w:proofErr w:type="spellStart"/>
      <w:r w:rsidRPr="00FA3D43">
        <w:rPr>
          <w:color w:val="3D3D3D"/>
        </w:rPr>
        <w:t>деаэриро</w:t>
      </w:r>
      <w:r w:rsidRPr="00FA3D43">
        <w:rPr>
          <w:color w:val="3D3D3D"/>
        </w:rPr>
        <w:softHyphen/>
        <w:t>ванное</w:t>
      </w:r>
      <w:proofErr w:type="spellEnd"/>
      <w:r w:rsidRPr="00FA3D43">
        <w:rPr>
          <w:color w:val="3D3D3D"/>
        </w:rPr>
        <w:t xml:space="preserve"> масло. При этом учитывается, что придонный слой масла содержит механические при</w:t>
      </w:r>
      <w:r w:rsidRPr="00FA3D43">
        <w:rPr>
          <w:color w:val="3D3D3D"/>
        </w:rPr>
        <w:softHyphen/>
        <w:t>меси, воду и шлам.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lastRenderedPageBreak/>
        <w:t>Бак имеет поплавковый указатель уровня 6 с электрической сигнализа</w:t>
      </w:r>
      <w:r w:rsidRPr="00FA3D43">
        <w:rPr>
          <w:color w:val="3D3D3D"/>
        </w:rPr>
        <w:softHyphen/>
        <w:t>цией при крайних допустимых верх</w:t>
      </w:r>
      <w:r w:rsidRPr="00FA3D43">
        <w:rPr>
          <w:color w:val="3D3D3D"/>
        </w:rPr>
        <w:softHyphen/>
        <w:t>нем и нижнем уровнях поплавка.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 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noProof/>
          <w:color w:val="3D3D3D"/>
        </w:rPr>
        <w:drawing>
          <wp:inline distT="0" distB="0" distL="0" distR="0">
            <wp:extent cx="4089400" cy="5492750"/>
            <wp:effectExtent l="19050" t="0" r="6350" b="0"/>
            <wp:docPr id="3" name="Рисунок 3" descr="https://helpiks.org/helpiksorg/baza1/295367637416.files/image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1/295367637416.files/image13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549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 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Рисунок 107 - Конструктивная схема масляного бака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 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Верхняя часть масляного бака (</w:t>
      </w:r>
      <w:proofErr w:type="gramStart"/>
      <w:r w:rsidRPr="00FA3D43">
        <w:rPr>
          <w:color w:val="3D3D3D"/>
        </w:rPr>
        <w:t>см</w:t>
      </w:r>
      <w:proofErr w:type="gramEnd"/>
      <w:r w:rsidRPr="00FA3D43">
        <w:rPr>
          <w:color w:val="3D3D3D"/>
        </w:rPr>
        <w:t>. рис. 106) вентилируется с по</w:t>
      </w:r>
      <w:r w:rsidRPr="00FA3D43">
        <w:rPr>
          <w:color w:val="3D3D3D"/>
        </w:rPr>
        <w:softHyphen/>
        <w:t>мощью эксгаустеров (вытяж</w:t>
      </w:r>
      <w:r w:rsidRPr="00FA3D43">
        <w:rPr>
          <w:color w:val="3D3D3D"/>
        </w:rPr>
        <w:softHyphen/>
        <w:t>ных вентиляторов). Такая вентиля</w:t>
      </w:r>
      <w:r w:rsidRPr="00FA3D43">
        <w:rPr>
          <w:color w:val="3D3D3D"/>
        </w:rPr>
        <w:softHyphen/>
        <w:t>ция необходима, так как масло, по</w:t>
      </w:r>
      <w:r w:rsidRPr="00FA3D43">
        <w:rPr>
          <w:color w:val="3D3D3D"/>
        </w:rPr>
        <w:softHyphen/>
        <w:t>ступающее на уплотнения электриче</w:t>
      </w:r>
      <w:r w:rsidRPr="00FA3D43">
        <w:rPr>
          <w:color w:val="3D3D3D"/>
        </w:rPr>
        <w:softHyphen/>
        <w:t>ского генератора с водородным ох</w:t>
      </w:r>
      <w:r w:rsidRPr="00FA3D43">
        <w:rPr>
          <w:color w:val="3D3D3D"/>
        </w:rPr>
        <w:softHyphen/>
        <w:t>лаждением и препятствующее утечке водорода из него, насыщается водо</w:t>
      </w:r>
      <w:r w:rsidRPr="00FA3D43">
        <w:rPr>
          <w:color w:val="3D3D3D"/>
        </w:rPr>
        <w:softHyphen/>
        <w:t xml:space="preserve">родом </w:t>
      </w:r>
      <w:proofErr w:type="gramStart"/>
      <w:r w:rsidRPr="00FA3D43">
        <w:rPr>
          <w:color w:val="3D3D3D"/>
        </w:rPr>
        <w:t>и</w:t>
      </w:r>
      <w:proofErr w:type="gramEnd"/>
      <w:r w:rsidRPr="00FA3D43">
        <w:rPr>
          <w:color w:val="3D3D3D"/>
        </w:rPr>
        <w:t xml:space="preserve"> несмотря на предшествую</w:t>
      </w:r>
      <w:r w:rsidRPr="00FA3D43">
        <w:rPr>
          <w:color w:val="3D3D3D"/>
        </w:rPr>
        <w:softHyphen/>
        <w:t>щую вакуумную обработку для его удаления заносит водород в масля</w:t>
      </w:r>
      <w:r w:rsidRPr="00FA3D43">
        <w:rPr>
          <w:color w:val="3D3D3D"/>
        </w:rPr>
        <w:softHyphen/>
        <w:t>ный бак. Образование гремучего га</w:t>
      </w:r>
      <w:r w:rsidRPr="00FA3D43">
        <w:rPr>
          <w:color w:val="3D3D3D"/>
        </w:rPr>
        <w:softHyphen/>
        <w:t>за (смеси воздуха и водорода, выде</w:t>
      </w:r>
      <w:r w:rsidRPr="00FA3D43">
        <w:rPr>
          <w:color w:val="3D3D3D"/>
        </w:rPr>
        <w:softHyphen/>
        <w:t>ляющегося из масла в баке) грозит взрывом, поэтому необходима посто</w:t>
      </w:r>
      <w:r w:rsidRPr="00FA3D43">
        <w:rPr>
          <w:color w:val="3D3D3D"/>
        </w:rPr>
        <w:softHyphen/>
        <w:t>янная вентиляция бака. Наряду с этим она способствует выделению воздуха из масла.</w:t>
      </w:r>
    </w:p>
    <w:p w:rsidR="00FA3D43" w:rsidRPr="00FA3D43" w:rsidRDefault="00FA3D43" w:rsidP="00FA3D43">
      <w:pPr>
        <w:pStyle w:val="a3"/>
        <w:spacing w:before="0" w:beforeAutospacing="0" w:after="0" w:afterAutospacing="0"/>
        <w:ind w:left="100" w:right="100"/>
        <w:rPr>
          <w:color w:val="3D3D3D"/>
        </w:rPr>
      </w:pPr>
      <w:r w:rsidRPr="00FA3D43">
        <w:rPr>
          <w:color w:val="3D3D3D"/>
        </w:rPr>
        <w:t> </w:t>
      </w:r>
    </w:p>
    <w:p w:rsidR="00000000" w:rsidRPr="00FA3D43" w:rsidRDefault="00FA3D43" w:rsidP="00FA3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FA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3D43"/>
    <w:rsid w:val="00FA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D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1940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2020-06-08T12:42:00Z</dcterms:created>
  <dcterms:modified xsi:type="dcterms:W3CDTF">2020-06-08T12:49:00Z</dcterms:modified>
</cp:coreProperties>
</file>