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5EFA" w:rsidRDefault="005045BA" w:rsidP="00B240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EFA">
        <w:rPr>
          <w:rFonts w:ascii="Times New Roman" w:hAnsi="Times New Roman" w:cs="Times New Roman"/>
          <w:color w:val="FF0000"/>
          <w:sz w:val="28"/>
          <w:szCs w:val="28"/>
        </w:rPr>
        <w:t>Задание выслать не позднее 30 апреля 2020 года.</w:t>
      </w:r>
    </w:p>
    <w:p w:rsidR="005045BA" w:rsidRPr="00FA5EFA" w:rsidRDefault="005045BA" w:rsidP="00B24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EFA">
        <w:rPr>
          <w:rFonts w:ascii="Times New Roman" w:hAnsi="Times New Roman" w:cs="Times New Roman"/>
          <w:b/>
          <w:sz w:val="28"/>
          <w:szCs w:val="28"/>
          <w:u w:val="single"/>
        </w:rPr>
        <w:t>Занятие № 23-24</w:t>
      </w:r>
    </w:p>
    <w:p w:rsidR="005045BA" w:rsidRPr="00FA5EFA" w:rsidRDefault="005045BA" w:rsidP="00B24047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FA5EFA">
        <w:rPr>
          <w:b/>
          <w:bCs/>
          <w:sz w:val="28"/>
          <w:szCs w:val="28"/>
          <w:u w:val="single"/>
        </w:rPr>
        <w:t>Определение расстояния до звезды. Физическая природа звёзд.</w:t>
      </w:r>
    </w:p>
    <w:p w:rsidR="005045BA" w:rsidRDefault="005045BA" w:rsidP="00B2404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A5EFA">
        <w:rPr>
          <w:b/>
          <w:bCs/>
          <w:sz w:val="28"/>
          <w:szCs w:val="28"/>
        </w:rPr>
        <w:t>Задание:</w:t>
      </w:r>
      <w:r w:rsidR="00FA5EFA" w:rsidRPr="00FA5EFA">
        <w:rPr>
          <w:b/>
          <w:bCs/>
          <w:sz w:val="28"/>
          <w:szCs w:val="28"/>
        </w:rPr>
        <w:t xml:space="preserve"> Изучить материал и ответить на вопросы</w:t>
      </w:r>
      <w:r w:rsidR="00FA5EFA">
        <w:rPr>
          <w:b/>
          <w:bCs/>
          <w:sz w:val="28"/>
          <w:szCs w:val="28"/>
        </w:rPr>
        <w:t>:</w:t>
      </w:r>
    </w:p>
    <w:p w:rsidR="00FA5EFA" w:rsidRPr="00B24047" w:rsidRDefault="00FA5EFA" w:rsidP="00FA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1. Что такое парсек, световой год? Соотношение между ними. </w:t>
      </w:r>
    </w:p>
    <w:p w:rsidR="00FA5EFA" w:rsidRPr="00B24047" w:rsidRDefault="00FA5EFA" w:rsidP="00FA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2. Во сколько раз световой год больше астрономической единицы? </w:t>
      </w:r>
    </w:p>
    <w:p w:rsidR="00FA5EFA" w:rsidRPr="00B24047" w:rsidRDefault="00FA5EFA" w:rsidP="00FA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3. Как вы думаете, почему на протяжении нескольких тысячелетий вид созвездий практически не меняется?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 xml:space="preserve">(Вид созвездий почти не меняется (изменение ощутимо за десятки тысяч лет), так как расстояния до звезд велики по сравнению с перемещениями их в пространстве. </w:t>
      </w:r>
      <w:proofErr w:type="gramEnd"/>
    </w:p>
    <w:p w:rsidR="00FA5EFA" w:rsidRPr="00B24047" w:rsidRDefault="00FA5EFA" w:rsidP="00FA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4. Основные способы определения расстояний до звезд и их математическое выражение. </w:t>
      </w:r>
    </w:p>
    <w:p w:rsidR="00FA5EFA" w:rsidRPr="00B24047" w:rsidRDefault="00FA5EFA" w:rsidP="00FA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5. Что такое абсолютная звездная величина? </w:t>
      </w:r>
    </w:p>
    <w:p w:rsidR="00FA5EFA" w:rsidRPr="00B24047" w:rsidRDefault="00FA5EFA" w:rsidP="00FA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24047">
        <w:rPr>
          <w:rFonts w:ascii="Times New Roman" w:hAnsi="Times New Roman" w:cs="Times New Roman"/>
          <w:sz w:val="24"/>
          <w:szCs w:val="24"/>
        </w:rPr>
        <w:t xml:space="preserve">Почему звезда с большой массой живет меньше, чем звезда с малой массой? </w:t>
      </w:r>
    </w:p>
    <w:p w:rsidR="00FA5EFA" w:rsidRPr="00B24047" w:rsidRDefault="00FA5EFA" w:rsidP="00FA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24047">
        <w:rPr>
          <w:rFonts w:ascii="Times New Roman" w:hAnsi="Times New Roman" w:cs="Times New Roman"/>
          <w:sz w:val="24"/>
          <w:szCs w:val="24"/>
        </w:rPr>
        <w:t xml:space="preserve">Чем, прежде всего, определяется давление и температура в центре звезды? </w:t>
      </w:r>
    </w:p>
    <w:p w:rsidR="00FA5EFA" w:rsidRPr="00B24047" w:rsidRDefault="00FA5EFA" w:rsidP="00FA5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24047">
        <w:rPr>
          <w:rFonts w:ascii="Times New Roman" w:hAnsi="Times New Roman" w:cs="Times New Roman"/>
          <w:sz w:val="24"/>
          <w:szCs w:val="24"/>
        </w:rPr>
        <w:t xml:space="preserve">Как астрономам удается узнать об эволюционном пути, который проходят звезды? </w:t>
      </w:r>
    </w:p>
    <w:p w:rsidR="00FA5EFA" w:rsidRPr="00FA5EFA" w:rsidRDefault="00FA5EFA" w:rsidP="00B2404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045BA" w:rsidRPr="00B24047" w:rsidRDefault="005045BA" w:rsidP="00B24047">
      <w:pPr>
        <w:pStyle w:val="a3"/>
        <w:spacing w:before="0" w:beforeAutospacing="0" w:after="0" w:afterAutospacing="0"/>
      </w:pPr>
      <w:r w:rsidRPr="00B24047">
        <w:rPr>
          <w:b/>
          <w:bCs/>
          <w:u w:val="single"/>
        </w:rPr>
        <w:t>Основной</w:t>
      </w:r>
      <w:r w:rsidRPr="00B24047">
        <w:rPr>
          <w:b/>
          <w:bCs/>
        </w:rPr>
        <w:t xml:space="preserve"> материал:</w:t>
      </w:r>
      <w:r w:rsidRPr="00B24047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5"/>
        <w:gridCol w:w="30"/>
        <w:gridCol w:w="7127"/>
      </w:tblGrid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Вселенная ,конечно, бесконечна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звезды – население ее…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Какие объекты, наблюдаемые на небе Вы знаете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Как Вы понимаете, что такое звезда?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Какая звезда ближе всего находится к Земле?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Во всех системах, в т.ч.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Птолемея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(150г) и даже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Коперника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(1543г) - на сфере звезды неподвижны,  только у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Коперник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она дальше удалена. 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Но уже в 1610г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Г.Галилей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разглядев в Млечном Пути множество звезд, говорит, что они находятся на разном расстояние от Земли. </w:t>
            </w:r>
            <w:proofErr w:type="gramEnd"/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В 1728г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Дж.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Брадлей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(Англия),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производя измерения координат γ Дракона с 14 декабря 1725г по 14 декабря 1726г определяет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, что звезда описала эллипс с большой полуосью 20,5". Еще в течение года проверил на других звездах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  вывод тот же,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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 звезды в течение года описывают на небе эллипсы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доказывает годичное движение Земли вокруг Солнца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[открыл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аберрацию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1726г].   Это была первая в мире попытка определения параллакса звезды и впервые в качестве базиса использовал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земной орбиты, который равен 146,9 млн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м =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а.е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.(астрономической единице).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 Как определить расстояние до звезд? 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57425" cy="1619250"/>
                  <wp:effectExtent l="19050" t="0" r="9525" b="0"/>
                  <wp:docPr id="699" name="Рисунок 69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5045BA" w:rsidRPr="00B24047" w:rsidRDefault="005045BA" w:rsidP="00B2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способ (параллактический)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= БАЗИС=1а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(т.е. радиус земной орбиты)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28850" cy="4610100"/>
                  <wp:effectExtent l="19050" t="0" r="0" b="0"/>
                  <wp:docPr id="700" name="Рисунок 70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61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Годичным параллаксом звезды называется угол, под которым со звезды можно было бы видеть большую полуось земной орбиты, перпендикулярную направлению на звезду. 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Из Δ видно, что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r=a/sinπ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Так как для звезд угол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очень мал (&lt; 1˝), то переходим к радианной мере (стр49)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рад =206265˝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тогда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 xml:space="preserve">r=206265"a/π =206265"/π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а.е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Расстояние до звезды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которое соответствует параллаксу = 1˝ - называют парсеком, тогда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r=1/π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vMerge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Из формулы видно, что: 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1пк = 206265а.е. =206265*149,6*10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 =3,08*10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1св.г. = 3*10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км/с*365,25*24*3600с = 9,46*10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3,08*10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км/ 9,46*10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 = 3,26св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1кпк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(килопарсек) =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1Мпк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(мегапарсек) =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  Впервые параллакс был измерен к 8 февраля 1837г русским астрономом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Василий Яковлевич Струве (1793-1864)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После 17 измерений звезды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Вега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он определил ее параллакс в 0,125".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   8 августа был запущен астрономический спутник «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Гиппарх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» (HIPPARCOS, ЕКА).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Космический аппарат проработал на орбите 37 месяцев. По результатам его работы напечатан в июле 1997 году каталог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Hipparcos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Перриман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и др., 1997)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оторый  является одним из наиболее точных массовых каталогов положений, собственных движений и параллаксов 118 218 звезд, удаленных от нас на расстоянии до 1000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(точность 0,001"). 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Определите расстояние до Веги (</w:t>
            </w: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Лиры), найденное В.Я. Струве, в парсеках и световых годах.</w:t>
            </w:r>
          </w:p>
        </w:tc>
      </w:tr>
    </w:tbl>
    <w:p w:rsidR="005045BA" w:rsidRPr="00B24047" w:rsidRDefault="005045BA" w:rsidP="00B2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b/>
          <w:bCs/>
          <w:sz w:val="24"/>
          <w:szCs w:val="24"/>
          <w:u w:val="single"/>
        </w:rPr>
        <w:t>II Способ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  (</w:t>
      </w:r>
      <w:r w:rsidRPr="00B24047">
        <w:rPr>
          <w:rFonts w:ascii="Times New Roman" w:hAnsi="Times New Roman" w:cs="Times New Roman"/>
          <w:b/>
          <w:bCs/>
          <w:sz w:val="24"/>
          <w:szCs w:val="24"/>
          <w:u w:val="single"/>
        </w:rPr>
        <w:t>визуальный</w:t>
      </w:r>
      <w:proofErr w:type="gramStart"/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 xml:space="preserve">= через блеск (яркость) звезд и звездные величины. </w:t>
      </w:r>
    </w:p>
    <w:p w:rsidR="005045BA" w:rsidRPr="00B24047" w:rsidRDefault="005045BA" w:rsidP="00B2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     Глядя на звездное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видим, что яркость звезд неодинакова - поэтому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Гиппарх</w:t>
      </w:r>
      <w:r w:rsidRPr="00B24047">
        <w:rPr>
          <w:rFonts w:ascii="Times New Roman" w:hAnsi="Times New Roman" w:cs="Times New Roman"/>
          <w:sz w:val="24"/>
          <w:szCs w:val="24"/>
        </w:rPr>
        <w:t xml:space="preserve">  к </w:t>
      </w:r>
      <w:smartTag w:uri="urn:schemas-microsoft-com:office:smarttags" w:element="metricconverter">
        <w:smartTagPr>
          <w:attr w:name="ProductID" w:val="126 г"/>
        </w:smartTagPr>
        <w:r w:rsidRPr="00B24047">
          <w:rPr>
            <w:rFonts w:ascii="Times New Roman" w:hAnsi="Times New Roman" w:cs="Times New Roman"/>
            <w:sz w:val="24"/>
            <w:szCs w:val="24"/>
          </w:rPr>
          <w:t>126 г</w:t>
        </w:r>
      </w:smartTag>
      <w:r w:rsidRPr="00B24047">
        <w:rPr>
          <w:rFonts w:ascii="Times New Roman" w:hAnsi="Times New Roman" w:cs="Times New Roman"/>
          <w:sz w:val="24"/>
          <w:szCs w:val="24"/>
        </w:rPr>
        <w:t xml:space="preserve"> до НЭ, составляя каталог на 1008 звезд,  вводит понятие звездной величины. Самые яркие обозначал 1</w:t>
      </w:r>
      <w:r w:rsidRPr="00B24047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24047">
        <w:rPr>
          <w:rFonts w:ascii="Times New Roman" w:hAnsi="Times New Roman" w:cs="Times New Roman"/>
          <w:sz w:val="24"/>
          <w:szCs w:val="24"/>
        </w:rPr>
        <w:t xml:space="preserve"> , еле заметные - </w:t>
      </w:r>
      <w:smartTag w:uri="urn:schemas-microsoft-com:office:smarttags" w:element="metricconverter">
        <w:smartTagPr>
          <w:attr w:name="ProductID" w:val="6 m"/>
        </w:smartTagPr>
        <w:r w:rsidRPr="00B24047">
          <w:rPr>
            <w:rFonts w:ascii="Times New Roman" w:hAnsi="Times New Roman" w:cs="Times New Roman"/>
            <w:sz w:val="24"/>
            <w:szCs w:val="24"/>
          </w:rPr>
          <w:t>6</w:t>
        </w:r>
        <w:r w:rsidRPr="00B24047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  <w:proofErr w:type="spellStart"/>
        <w:r w:rsidRPr="00B24047">
          <w:rPr>
            <w:rFonts w:ascii="Times New Roman" w:hAnsi="Times New Roman" w:cs="Times New Roman"/>
            <w:sz w:val="24"/>
            <w:szCs w:val="24"/>
            <w:vertAlign w:val="superscript"/>
          </w:rPr>
          <w:t>m</w:t>
        </w:r>
      </w:smartTag>
      <w:proofErr w:type="spellEnd"/>
      <w:r w:rsidRPr="00B24047">
        <w:rPr>
          <w:rFonts w:ascii="Times New Roman" w:hAnsi="Times New Roman" w:cs="Times New Roman"/>
          <w:sz w:val="24"/>
          <w:szCs w:val="24"/>
        </w:rPr>
        <w:t>, считая, что они отличаются размером. Позже выяснилось, что звездная величина характеризуется не размерами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а </w:t>
      </w:r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БЛЕСКОМ (яркостью) - освещенность, создаваемая звездой на Земле</w:t>
      </w:r>
      <w:r w:rsidRPr="00B24047">
        <w:rPr>
          <w:rFonts w:ascii="Times New Roman" w:hAnsi="Times New Roman" w:cs="Times New Roman"/>
          <w:sz w:val="24"/>
          <w:szCs w:val="24"/>
        </w:rPr>
        <w:t xml:space="preserve">. Но шкалу Гиппарха сохранили.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Причем звезды </w:t>
      </w:r>
      <w:smartTag w:uri="urn:schemas-microsoft-com:office:smarttags" w:element="metricconverter">
        <w:smartTagPr>
          <w:attr w:name="ProductID" w:val="1 m"/>
        </w:smartTagPr>
        <w:r w:rsidRPr="00B24047">
          <w:rPr>
            <w:rFonts w:ascii="Times New Roman" w:hAnsi="Times New Roman" w:cs="Times New Roman"/>
            <w:b/>
            <w:bCs/>
            <w:sz w:val="24"/>
            <w:szCs w:val="24"/>
          </w:rPr>
          <w:t>1</w:t>
        </w:r>
        <w:r w:rsidRPr="00B2404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 xml:space="preserve"> </w:t>
        </w:r>
        <w:proofErr w:type="spellStart"/>
        <w:r w:rsidRPr="00B2404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m</w:t>
        </w:r>
      </w:smartTag>
      <w:proofErr w:type="spellEnd"/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 оказались в 100 раз ярче </w:t>
      </w:r>
      <w:smartTag w:uri="urn:schemas-microsoft-com:office:smarttags" w:element="metricconverter">
        <w:smartTagPr>
          <w:attr w:name="ProductID" w:val="6 m"/>
        </w:smartTagPr>
        <w:r w:rsidRPr="00B24047">
          <w:rPr>
            <w:rFonts w:ascii="Times New Roman" w:hAnsi="Times New Roman" w:cs="Times New Roman"/>
            <w:b/>
            <w:bCs/>
            <w:sz w:val="24"/>
            <w:szCs w:val="24"/>
          </w:rPr>
          <w:t>6</w:t>
        </w:r>
        <w:r w:rsidRPr="00B2404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 xml:space="preserve"> </w:t>
        </w:r>
        <w:proofErr w:type="spellStart"/>
        <w:r w:rsidRPr="00B24047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m</w:t>
        </w:r>
      </w:smartTag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5BA" w:rsidRPr="00B24047" w:rsidRDefault="005045BA" w:rsidP="00B2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   Обозначим X -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разность в блеске на одну звездную величину</w:t>
      </w:r>
      <w:r w:rsidRPr="00B24047">
        <w:rPr>
          <w:rFonts w:ascii="Times New Roman" w:hAnsi="Times New Roman" w:cs="Times New Roman"/>
          <w:sz w:val="24"/>
          <w:szCs w:val="24"/>
        </w:rPr>
        <w:t>, тогда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> X</w:t>
      </w:r>
      <w:r w:rsidRPr="00B24047">
        <w:rPr>
          <w:rFonts w:ascii="Times New Roman" w:hAnsi="Times New Roman" w:cs="Times New Roman"/>
          <w:sz w:val="24"/>
          <w:szCs w:val="24"/>
          <w:vertAlign w:val="superscript"/>
        </w:rPr>
        <w:t>6-1</w:t>
      </w:r>
      <w:r w:rsidRPr="00B24047">
        <w:rPr>
          <w:rFonts w:ascii="Times New Roman" w:hAnsi="Times New Roman" w:cs="Times New Roman"/>
          <w:sz w:val="24"/>
          <w:szCs w:val="24"/>
        </w:rPr>
        <w:t xml:space="preserve">=100 →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=100</w:t>
      </w:r>
      <w:r w:rsidRPr="00B24047">
        <w:rPr>
          <w:rFonts w:ascii="Times New Roman" w:hAnsi="Times New Roman" w:cs="Times New Roman"/>
          <w:sz w:val="24"/>
          <w:szCs w:val="24"/>
        </w:rPr>
        <w:t xml:space="preserve">, логарифмирует по основанию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и получим  5lg X=20, или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lgX=0,4</w:t>
      </w:r>
      <w:r w:rsidRPr="00B24047">
        <w:rPr>
          <w:rFonts w:ascii="Times New Roman" w:hAnsi="Times New Roman" w:cs="Times New Roman"/>
          <w:sz w:val="24"/>
          <w:szCs w:val="24"/>
        </w:rPr>
        <w:t xml:space="preserve">, тогда 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X=2,512.</w:t>
      </w:r>
      <w:r w:rsidRPr="00B24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5BA" w:rsidRPr="00B24047" w:rsidRDefault="005045BA" w:rsidP="00B2404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045BA" w:rsidRPr="00B24047" w:rsidRDefault="005045BA" w:rsidP="00B2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    Возьмем две произвольные звезды. Для 1-й звезды обозначим звездную величину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>и</w:t>
      </w:r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 xml:space="preserve">блеск 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B24047">
        <w:rPr>
          <w:rFonts w:ascii="Times New Roman" w:hAnsi="Times New Roman" w:cs="Times New Roman"/>
          <w:sz w:val="24"/>
          <w:szCs w:val="24"/>
        </w:rPr>
        <w:t xml:space="preserve">а для второй  обозначим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4047">
        <w:rPr>
          <w:rFonts w:ascii="Times New Roman" w:hAnsi="Times New Roman" w:cs="Times New Roman"/>
          <w:sz w:val="24"/>
          <w:szCs w:val="24"/>
        </w:rPr>
        <w:t>,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B24047">
        <w:rPr>
          <w:rFonts w:ascii="Times New Roman" w:hAnsi="Times New Roman" w:cs="Times New Roman"/>
          <w:sz w:val="24"/>
          <w:szCs w:val="24"/>
        </w:rPr>
        <w:t xml:space="preserve">. Тогда, как установил в 1850г английский астроном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Н.Р. </w:t>
      </w:r>
      <w:proofErr w:type="spellStart"/>
      <w:r w:rsidRPr="00B24047">
        <w:rPr>
          <w:rFonts w:ascii="Times New Roman" w:hAnsi="Times New Roman" w:cs="Times New Roman"/>
          <w:b/>
          <w:bCs/>
          <w:sz w:val="24"/>
          <w:szCs w:val="24"/>
        </w:rPr>
        <w:t>Погсон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  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I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bscript"/>
        </w:rPr>
        <w:t>1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/I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b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=2,512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perscript"/>
        </w:rPr>
        <w:t>m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perscript"/>
        </w:rPr>
        <w:t>-m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1</w:t>
      </w:r>
      <w:r w:rsidRPr="00B24047">
        <w:rPr>
          <w:rFonts w:ascii="Times New Roman" w:hAnsi="Times New Roman" w:cs="Times New Roman"/>
          <w:sz w:val="24"/>
          <w:szCs w:val="24"/>
        </w:rPr>
        <w:t xml:space="preserve">  Блеск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звезд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и звездная величина бывает разная, даже отрицательная. Так самая яркая звезда неба Сириус имеет m=-</w:t>
      </w:r>
      <w:smartTag w:uri="urn:schemas-microsoft-com:office:smarttags" w:element="metricconverter">
        <w:smartTagPr>
          <w:attr w:name="ProductID" w:val="1,46 m"/>
        </w:smartTagPr>
        <w:r w:rsidRPr="00B24047">
          <w:rPr>
            <w:rFonts w:ascii="Times New Roman" w:hAnsi="Times New Roman" w:cs="Times New Roman"/>
            <w:sz w:val="24"/>
            <w:szCs w:val="24"/>
          </w:rPr>
          <w:t>1,46</w:t>
        </w:r>
        <w:r w:rsidRPr="00B24047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  <w:proofErr w:type="spellStart"/>
        <w:r w:rsidRPr="00B24047">
          <w:rPr>
            <w:rFonts w:ascii="Times New Roman" w:hAnsi="Times New Roman" w:cs="Times New Roman"/>
            <w:sz w:val="24"/>
            <w:szCs w:val="24"/>
            <w:vertAlign w:val="superscript"/>
          </w:rPr>
          <w:t>m</w:t>
        </w:r>
      </w:smartTag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, Солнце </w:t>
      </w:r>
      <w:proofErr w:type="spellStart"/>
      <w:r w:rsidRPr="00B2404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24047">
        <w:rPr>
          <w:rFonts w:ascii="Times New Roman" w:hAnsi="Times New Roman" w:cs="Times New Roman"/>
          <w:sz w:val="24"/>
          <w:szCs w:val="24"/>
          <w:vertAlign w:val="subscript"/>
        </w:rPr>
        <w:t></w:t>
      </w:r>
      <w:r w:rsidRPr="00B24047">
        <w:rPr>
          <w:rFonts w:ascii="Times New Roman" w:hAnsi="Times New Roman" w:cs="Times New Roman"/>
          <w:sz w:val="24"/>
          <w:szCs w:val="24"/>
        </w:rPr>
        <w:t xml:space="preserve"> =-26,58</w:t>
      </w:r>
      <w:r w:rsidRPr="00B24047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24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5BA" w:rsidRPr="00B24047" w:rsidRDefault="005045BA" w:rsidP="00B2404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045BA" w:rsidRPr="00B24047" w:rsidRDefault="005045BA" w:rsidP="00B2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    Но видимая звездная величина ничего не говорит о светимости звезды, так как они находятся на разном расстоянии от нас. Для характеристики светимости (мощности излучения) применяют понятие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 xml:space="preserve">абсолютной звездной величины (М)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-</w:t>
      </w:r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идимой звездной величины звезды с расстояния в 10 </w:t>
      </w:r>
      <w:proofErr w:type="spellStart"/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пк</w:t>
      </w:r>
      <w:proofErr w:type="spellEnd"/>
      <w:r w:rsidRPr="00B24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B24047">
        <w:rPr>
          <w:rFonts w:ascii="Times New Roman" w:hAnsi="Times New Roman" w:cs="Times New Roman"/>
          <w:sz w:val="24"/>
          <w:szCs w:val="24"/>
        </w:rPr>
        <w:t xml:space="preserve">C 10 </w:t>
      </w:r>
      <w:proofErr w:type="spellStart"/>
      <w:r w:rsidRPr="00B24047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 Солнце выглядело бы как звезда 4,8</w:t>
      </w:r>
      <w:r w:rsidRPr="00B24047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24047">
        <w:rPr>
          <w:rFonts w:ascii="Times New Roman" w:hAnsi="Times New Roman" w:cs="Times New Roman"/>
          <w:sz w:val="24"/>
          <w:szCs w:val="24"/>
        </w:rPr>
        <w:t xml:space="preserve">. Если звезда имеет видимую звездную величину </w:t>
      </w:r>
      <w:proofErr w:type="spellStart"/>
      <w:r w:rsidRPr="00B24047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, а абсолютную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24047">
        <w:rPr>
          <w:rFonts w:ascii="Times New Roman" w:hAnsi="Times New Roman" w:cs="Times New Roman"/>
          <w:sz w:val="24"/>
          <w:szCs w:val="24"/>
        </w:rPr>
        <w:t xml:space="preserve">, то из формулы </w:t>
      </w:r>
      <w:proofErr w:type="spellStart"/>
      <w:r w:rsidRPr="00B24047">
        <w:rPr>
          <w:rFonts w:ascii="Times New Roman" w:hAnsi="Times New Roman" w:cs="Times New Roman"/>
          <w:sz w:val="24"/>
          <w:szCs w:val="24"/>
        </w:rPr>
        <w:t>Погсона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 получим 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I/I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bscript"/>
        </w:rPr>
        <w:t>0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=2,512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perscript"/>
        </w:rPr>
        <w:t>М-</w:t>
      </w:r>
      <w:proofErr w:type="gramStart"/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  <w:vertAlign w:val="superscript"/>
        </w:rPr>
        <w:t>m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. Поскольку освещенность обратно пропорциональна квадрату расстояния, то из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I/I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=r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/r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I/I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=10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/r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sz w:val="24"/>
          <w:szCs w:val="24"/>
        </w:rPr>
        <w:t xml:space="preserve"> получим 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/r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=2,512</w:t>
      </w:r>
      <w:r w:rsidRPr="00B240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M-m</w:t>
      </w:r>
      <w:r w:rsidRPr="00B240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4047">
        <w:rPr>
          <w:rFonts w:ascii="Times New Roman" w:hAnsi="Times New Roman" w:cs="Times New Roman"/>
          <w:sz w:val="24"/>
          <w:szCs w:val="24"/>
        </w:rPr>
        <w:t xml:space="preserve"> откуда </w:t>
      </w:r>
      <w:proofErr w:type="gramStart"/>
      <w:r w:rsidRPr="00B24047">
        <w:rPr>
          <w:rFonts w:ascii="Times New Roman" w:hAnsi="Times New Roman" w:cs="Times New Roman"/>
          <w:sz w:val="24"/>
          <w:szCs w:val="24"/>
        </w:rPr>
        <w:t>логарифмируя</w:t>
      </w:r>
      <w:proofErr w:type="gramEnd"/>
      <w:r w:rsidRPr="00B24047">
        <w:rPr>
          <w:rFonts w:ascii="Times New Roman" w:hAnsi="Times New Roman" w:cs="Times New Roman"/>
          <w:sz w:val="24"/>
          <w:szCs w:val="24"/>
        </w:rPr>
        <w:t xml:space="preserve"> получим </w:t>
      </w:r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 xml:space="preserve">M=m+5-5 </w:t>
      </w:r>
      <w:proofErr w:type="spellStart"/>
      <w:r w:rsidRPr="00B24047">
        <w:rPr>
          <w:rFonts w:ascii="Times New Roman" w:hAnsi="Times New Roman" w:cs="Times New Roman"/>
          <w:b/>
          <w:bCs/>
          <w:sz w:val="24"/>
          <w:szCs w:val="24"/>
          <w:shd w:val="clear" w:color="auto" w:fill="00FFFF"/>
        </w:rPr>
        <w:t>lgr</w:t>
      </w:r>
      <w:proofErr w:type="spellEnd"/>
      <w:r w:rsidRPr="00B24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5BA" w:rsidRPr="00B24047" w:rsidRDefault="005045BA" w:rsidP="00B2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045BA" w:rsidRPr="00B24047" w:rsidRDefault="005045BA" w:rsidP="00B24047">
      <w:pPr>
        <w:pStyle w:val="a3"/>
        <w:spacing w:before="0" w:beforeAutospacing="0" w:after="0" w:afterAutospacing="0"/>
        <w:rPr>
          <w:u w:val="single"/>
        </w:rPr>
      </w:pPr>
      <w:r w:rsidRPr="00B24047">
        <w:rPr>
          <w:b/>
          <w:bCs/>
        </w:rPr>
        <w:t>Физическая природа звезд</w:t>
      </w:r>
      <w:r w:rsidRPr="00B24047">
        <w:rPr>
          <w:u w:val="single"/>
        </w:rPr>
        <w:t xml:space="preserve">. </w:t>
      </w:r>
    </w:p>
    <w:p w:rsidR="005045BA" w:rsidRPr="00B24047" w:rsidRDefault="005045BA" w:rsidP="00B24047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B24047">
        <w:rPr>
          <w:b/>
          <w:bCs/>
        </w:rPr>
        <w:t xml:space="preserve">I. </w:t>
      </w:r>
      <w:r w:rsidR="00B24047" w:rsidRPr="00B24047">
        <w:rPr>
          <w:b/>
          <w:bCs/>
          <w:u w:val="single"/>
        </w:rPr>
        <w:t>Основной</w:t>
      </w:r>
      <w:r w:rsidRPr="00B24047">
        <w:rPr>
          <w:b/>
          <w:bCs/>
          <w:u w:val="single"/>
        </w:rPr>
        <w:t xml:space="preserve"> материал</w:t>
      </w:r>
      <w:r w:rsidR="00B24047" w:rsidRPr="00B24047">
        <w:rPr>
          <w:b/>
          <w:bCs/>
          <w:u w:val="singl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34"/>
        <w:gridCol w:w="4728"/>
      </w:tblGrid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Спектры звезд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11430</wp:posOffset>
                  </wp:positionH>
                  <wp:positionV relativeFrom="line">
                    <wp:posOffset>-1401445</wp:posOffset>
                  </wp:positionV>
                  <wp:extent cx="6000750" cy="1181100"/>
                  <wp:effectExtent l="19050" t="0" r="0" b="0"/>
                  <wp:wrapSquare wrapText="bothSides"/>
                  <wp:docPr id="34" name="Рисунок 34" descr="spek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pek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    Распределение цветов в спектре =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О Ж 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С Ф =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можно например по тексту: </w:t>
            </w: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однажды Жак Звонарь городской сломал фонарь.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pStyle w:val="a3"/>
              <w:spacing w:before="0" w:beforeAutospacing="0" w:after="0" w:afterAutospacing="0"/>
            </w:pPr>
            <w:r w:rsidRPr="00B24047">
              <w:t xml:space="preserve">  </w:t>
            </w:r>
            <w:r w:rsidRPr="00B24047">
              <w:rPr>
                <w:b/>
                <w:bCs/>
              </w:rPr>
              <w:t>Исаак Ньютон</w:t>
            </w:r>
            <w:r w:rsidRPr="00B24047">
              <w:t xml:space="preserve"> (1643-1727) в 1665г разложил свет в спектр  и объяснил его природу. </w:t>
            </w:r>
            <w:r w:rsidRPr="00B24047">
              <w:br/>
              <w:t xml:space="preserve">   </w:t>
            </w:r>
            <w:r w:rsidRPr="00B24047">
              <w:rPr>
                <w:b/>
                <w:bCs/>
              </w:rPr>
              <w:t xml:space="preserve">Уильям </w:t>
            </w:r>
            <w:proofErr w:type="spellStart"/>
            <w:r w:rsidRPr="00B24047">
              <w:rPr>
                <w:b/>
                <w:bCs/>
              </w:rPr>
              <w:t>Волластон</w:t>
            </w:r>
            <w:proofErr w:type="spellEnd"/>
            <w:r w:rsidRPr="00B24047">
              <w:t xml:space="preserve"> в 1802г наблюдал темные линии в солнечном спектре, а в 1814г их независимо обнаружил и подробно описал </w:t>
            </w:r>
            <w:r w:rsidRPr="00B24047">
              <w:rPr>
                <w:b/>
                <w:bCs/>
              </w:rPr>
              <w:t>Йозеф фон ФРАУНГОФЕР</w:t>
            </w:r>
            <w:r w:rsidRPr="00B24047">
              <w:t xml:space="preserve"> (1787-1826, Германия) (они называются линиями Фраунгофера)  754 линии в солнечном спектре. В 1814г он создал прибор для наблюдения спектров - спектроскоп.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     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В 1959г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КИРХГОФ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работая вместе с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БУНЗЕН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с 1854г,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открыли спектральный анализ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назвав спектр непрерывным и сформулировали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спектрального анализа, что послужило основой возникновения астрофизики: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    1. Нагретое твердое тело дает непрерывный спектр.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    2. Раскаленный газ дает эмиссионный спектр.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3.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Газ, помещенный перед более горячим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источником, дает темные линии поглощения.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У. ХЕГГИНС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первым применив спектрограф начал спектроскопию звезд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В 1863г показал, что спектры Солнца и звезд имеют много общего и что их наблюдаемое излучение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испускается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веществом и проходит через вышележащие слои более холодных поглощающих газов.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pStyle w:val="a3"/>
              <w:spacing w:before="0" w:beforeAutospacing="0" w:after="0" w:afterAutospacing="0"/>
              <w:jc w:val="center"/>
            </w:pPr>
            <w:r w:rsidRPr="00B24047">
              <w:rPr>
                <w:b/>
                <w:bCs/>
                <w:i/>
                <w:iCs/>
              </w:rPr>
              <w:t>Спектры звезд – это их паспорт с описанием всех звездных закономерностей. По спектру звезды можно узнать ее светимость, расстояние до звезды, температуру, размер, химический состав ее атмосферы, скорость вращения вокруг оси, особенности движения вокруг общего центра тяжести.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Цвет звезд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ЦВЕТ - свойство света вызывать определенное зрительное ощущение в соответствии со спектральным составом отражаемого или испускаемого излучения. Свет разных длин волн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 возбуждает разные цветовые ощущения: 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от 380 до 470 нм имеют фиолетовый и синий цвет,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от 470 до 500 нм — сине-зеленый,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от 500 до 560 нм — зеленый,</w:t>
            </w:r>
          </w:p>
        </w:tc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от 560 до 590 нм — желто-оранжевый,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от 590 до 760 нм — красный.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pStyle w:val="a3"/>
              <w:spacing w:before="0" w:beforeAutospacing="0" w:after="0" w:afterAutospacing="0"/>
              <w:jc w:val="center"/>
            </w:pPr>
            <w:r w:rsidRPr="00B24047">
              <w:t>Однако цвет сложного излучения не определяется однозначно его спектральным составом.</w:t>
            </w:r>
            <w:r w:rsidRPr="00B24047">
              <w:br/>
              <w:t xml:space="preserve">Глаз чувствителен к длине волны, несущей максимальную энергию  </w:t>
            </w:r>
            <w:r w:rsidRPr="00B24047">
              <w:rPr>
                <w:b/>
                <w:bCs/>
                <w:shd w:val="clear" w:color="auto" w:fill="00FF00"/>
              </w:rPr>
              <w:t>λ</w:t>
            </w:r>
            <w:r w:rsidRPr="00B24047">
              <w:rPr>
                <w:b/>
                <w:bCs/>
                <w:shd w:val="clear" w:color="auto" w:fill="00FF00"/>
                <w:vertAlign w:val="subscript"/>
              </w:rPr>
              <w:t>мах</w:t>
            </w:r>
            <w:r w:rsidRPr="00B24047">
              <w:rPr>
                <w:b/>
                <w:bCs/>
                <w:shd w:val="clear" w:color="auto" w:fill="00FF00"/>
              </w:rPr>
              <w:t>=b/T</w:t>
            </w:r>
            <w:r w:rsidRPr="00B24047">
              <w:t xml:space="preserve"> (закон Вина, 1896г).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pStyle w:val="a3"/>
              <w:spacing w:before="0" w:beforeAutospacing="0" w:after="0" w:afterAutospacing="0"/>
              <w:jc w:val="center"/>
            </w:pPr>
            <w:r w:rsidRPr="00B24047">
              <w:t xml:space="preserve">В начале 20-го столетия (1903—1907гг) </w:t>
            </w:r>
            <w:proofErr w:type="spellStart"/>
            <w:r w:rsidRPr="00B24047">
              <w:rPr>
                <w:b/>
                <w:bCs/>
              </w:rPr>
              <w:t>Эйнар</w:t>
            </w:r>
            <w:proofErr w:type="spellEnd"/>
            <w:r w:rsidRPr="00B24047">
              <w:rPr>
                <w:b/>
                <w:bCs/>
              </w:rPr>
              <w:t xml:space="preserve"> </w:t>
            </w:r>
            <w:proofErr w:type="spellStart"/>
            <w:r w:rsidRPr="00B24047">
              <w:rPr>
                <w:b/>
                <w:bCs/>
              </w:rPr>
              <w:t>Герцшпрунг</w:t>
            </w:r>
            <w:proofErr w:type="spellEnd"/>
            <w:r w:rsidRPr="00B24047">
              <w:rPr>
                <w:b/>
                <w:bCs/>
              </w:rPr>
              <w:t xml:space="preserve"> </w:t>
            </w:r>
            <w:r w:rsidRPr="00B24047">
              <w:t>(1873-1967, Дания) первым определяет цвета сотен ярких звезд.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Температура звезд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 Непосредственно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связана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с цветом и спектральной классификацией. Первое измерение температуры звезд произведено в 1909г германским астрономом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Ю.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Шейнер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 Температура определяется по спектрам с помощью закона Вина [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λ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max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Т=b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где b=0,2897*10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7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Å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постоянная Вина]. Температура видимой поверхности большинства звезд составляет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2500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50000 К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Хотя например недавно открытая звезда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 93129A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в созвездии Кормы имеет температуру поверхности 220000 К! Самые холодные -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Гранатовая звезда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Цефея) и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Кита) имеют температуру 2300К, а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Возничего А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- 1600 К.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  <w:hyperlink r:id="rId8" w:history="1">
              <w:r w:rsidRPr="00B24047">
                <w:rPr>
                  <w:rStyle w:val="a6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4"/>
                  <w:szCs w:val="24"/>
                </w:rPr>
                <w:t>Спектральная классификация</w:t>
              </w:r>
            </w:hyperlink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pStyle w:val="a3"/>
              <w:spacing w:before="0" w:beforeAutospacing="0" w:after="0" w:afterAutospacing="0"/>
              <w:jc w:val="center"/>
            </w:pPr>
            <w:r w:rsidRPr="00B24047">
              <w:t xml:space="preserve">В 1862г </w:t>
            </w:r>
            <w:proofErr w:type="spellStart"/>
            <w:r w:rsidRPr="00B24047">
              <w:rPr>
                <w:b/>
                <w:bCs/>
              </w:rPr>
              <w:t>Анжело</w:t>
            </w:r>
            <w:proofErr w:type="spellEnd"/>
            <w:r w:rsidRPr="00B24047">
              <w:rPr>
                <w:b/>
                <w:bCs/>
              </w:rPr>
              <w:t xml:space="preserve"> </w:t>
            </w:r>
            <w:proofErr w:type="spellStart"/>
            <w:r w:rsidRPr="00B24047">
              <w:rPr>
                <w:b/>
                <w:bCs/>
              </w:rPr>
              <w:t>Секки</w:t>
            </w:r>
            <w:proofErr w:type="spellEnd"/>
            <w:r w:rsidRPr="00B24047">
              <w:t xml:space="preserve"> (1818-1878, Италия) дает первую спектральную классическую звезд по цвету, указав 4 типа:  </w:t>
            </w:r>
            <w:r w:rsidRPr="00B24047">
              <w:rPr>
                <w:b/>
                <w:bCs/>
              </w:rPr>
              <w:t>Белые,  Желтоватые,  Красные, Очень красные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  Гарвардская спектральная классификация впервые была представлена в </w:t>
            </w: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Каталоге звездных спектров Генри </w:t>
            </w:r>
            <w:proofErr w:type="spellStart"/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Дрэпера</w:t>
            </w:r>
            <w:proofErr w:type="spellEnd"/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(1884г), подготовленного под руководством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Э.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Пикеринга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Буквенное обозначение спектров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горячих к холодным звездам выглядит так: O B A F G K M. Между каждыми двумя классами введены подклассы, обозначенные цифрами от 0 до 9. К 1924г классификация окончательно была установлена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нной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Кэннон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45"/>
              <w:gridCol w:w="339"/>
              <w:gridCol w:w="1304"/>
              <w:gridCol w:w="339"/>
              <w:gridCol w:w="1317"/>
              <w:gridCol w:w="339"/>
              <w:gridCol w:w="1167"/>
              <w:gridCol w:w="339"/>
              <w:gridCol w:w="1047"/>
              <w:gridCol w:w="339"/>
              <w:gridCol w:w="1278"/>
              <w:gridCol w:w="339"/>
              <w:gridCol w:w="1264"/>
            </w:tblGrid>
            <w:tr w:rsidR="005045BA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O5=40000K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proofErr w:type="gramEnd"/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=25000К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proofErr w:type="gramEnd"/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=11000К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F0=7600K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G0=6000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K0=5120K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M0=3600K</w:t>
                  </w:r>
                </w:p>
              </w:tc>
            </w:tr>
            <w:tr w:rsidR="005045BA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     белый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     желтый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оранжевый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</w:t>
                  </w:r>
                </w:p>
              </w:tc>
            </w:tr>
            <w:tr w:rsidR="005045BA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</w:tr>
            <w:tr w:rsidR="005045BA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proofErr w:type="gramStart"/>
                  <w:r w:rsidRPr="00B24047">
                    <w:t>c</w:t>
                  </w:r>
                  <w:proofErr w:type="gramEnd"/>
                  <w:r w:rsidRPr="00B24047">
                    <w:t>р.30000K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ср.15000K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ср.8500K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ср.6600К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ср.5500К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ср.4100К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>ср.2800К</w:t>
                  </w:r>
                </w:p>
              </w:tc>
            </w:tr>
            <w:tr w:rsidR="005045BA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B24047">
                    <w:t xml:space="preserve">Порядок спектров можно запомнить по терминологии: = </w:t>
                  </w:r>
                  <w:r w:rsidRPr="00B24047">
                    <w:rPr>
                      <w:i/>
                      <w:iCs/>
                    </w:rPr>
                    <w:t xml:space="preserve">Один бритый англичанин финики жевал как </w:t>
                  </w:r>
                  <w:proofErr w:type="spellStart"/>
                  <w:r w:rsidRPr="00B24047">
                    <w:rPr>
                      <w:i/>
                      <w:iCs/>
                    </w:rPr>
                    <w:t>морковь</w:t>
                  </w:r>
                  <w:r w:rsidRPr="00B24047">
                    <w:t>=</w:t>
                  </w:r>
                  <w:proofErr w:type="spellEnd"/>
                </w:p>
              </w:tc>
            </w:tr>
            <w:tr w:rsidR="005045BA" w:rsidRPr="00B24047" w:rsidTr="001F7F5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45BA" w:rsidRPr="00B24047" w:rsidRDefault="005045BA" w:rsidP="00B240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0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Солнце – G2V (V – это классификация по светимости - т.е. последовательности). Эта цифра добавлена с 1953 года. | Таблица 13 – там указаны спектры звезд |.</w:t>
                  </w:r>
                </w:p>
              </w:tc>
            </w:tr>
          </w:tbl>
          <w:p w:rsidR="005045BA" w:rsidRPr="00B24047" w:rsidRDefault="005045BA" w:rsidP="00B2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Химический состав звезд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Определяется по спектру (интенсивности фраунгоферовых линий в спектре)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азнообразие спектров звезд объясняется прежде всего их разной температурой, кроме того вид спектра зависит от давления и плотности фотосферы, наличием магнитного поля, особенностями химического состава. Звезды состоят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основном из водорода и гелия (95-98% массы) и других ионизированных атомов, а у холодных в атмосфере присутствуют нейтральные атомы и даже молекулы.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6. Светимость звезд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Звезды излучают энергию во всем диапазоне длин волн, а светимость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L=σ T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4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4πR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2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- общая мощность излучения звезды. 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= 3,876*10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Вт/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В 1857г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Норман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Погсон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Оксфорде устанавливает  формулу 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bscript"/>
              </w:rPr>
              <w:t>1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/L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bscript"/>
              </w:rPr>
              <w:t>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=2,512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М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-М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1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Сравнивая звезду с Солнцем, получим формулу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L/L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 xml:space="preserve">=2,512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М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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-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М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, откуда логарифмируя получим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lgL=0,4 (M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 xml:space="preserve"> -M)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 Светимость звезд в большинстве 1,3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&lt;L&lt;5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.  Большую светимость имеют звезды-гиганты, звезды малой светимости - звезды-карлики. Наибольшей светимостью обладает голубой сверхгигант - звезда Пистолет в созвездии Стрельца - 10000000 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! Светимость красного карлика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Проксимы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Центавра около 0,000055 L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7. Размеры звезд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существует несколько способов их определения: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Непосредственное измерение углового диаметра звезды (для ярких ≥2,5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близких звезд, &gt;50 измерено) с помощью интерферометра Майкельсона. Впервые измерен угловой диаметр α Ориона- Бетельгейзе 3декабря 1920г = 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Альберт Майкельсон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 и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Франсис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Пиз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Через светимость звезды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L=4πR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σT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в сравнении с Солнцем.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По наблюдениям затмения звезды Луной определяют угловой размер, зная расстояние до звезды. 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своим размерам, звезды делятся (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название: карлики, гиганты и сверхгиганты ввел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Генри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Рессел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в 1913г, а открыл их в 1905г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Эйнар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Герцшпрунг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, введя название "белый карлик"), введены с 1953 года</w:t>
            </w: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45BA" w:rsidRPr="00B24047" w:rsidRDefault="005045BA" w:rsidP="00B24047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Сверхгиганты  (I) </w:t>
            </w:r>
          </w:p>
          <w:p w:rsidR="005045BA" w:rsidRPr="00B24047" w:rsidRDefault="005045BA" w:rsidP="00B24047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Яркие гиганты  (II) </w:t>
            </w:r>
          </w:p>
          <w:p w:rsidR="005045BA" w:rsidRPr="00B24047" w:rsidRDefault="005045BA" w:rsidP="00B24047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Гиганты    (III) </w:t>
            </w:r>
          </w:p>
          <w:p w:rsidR="005045BA" w:rsidRPr="00B24047" w:rsidRDefault="005045BA" w:rsidP="00B24047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Субгиганты   (IV) </w:t>
            </w:r>
          </w:p>
          <w:p w:rsidR="005045BA" w:rsidRPr="00B24047" w:rsidRDefault="005045BA" w:rsidP="00B24047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Карлики главной последовательности  (V) </w:t>
            </w:r>
          </w:p>
          <w:p w:rsidR="005045BA" w:rsidRPr="00B24047" w:rsidRDefault="005045BA" w:rsidP="00B24047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Субкарлики   (VI) </w:t>
            </w:r>
          </w:p>
          <w:p w:rsidR="005045BA" w:rsidRPr="00B24047" w:rsidRDefault="005045BA" w:rsidP="00B24047">
            <w:pPr>
              <w:numPr>
                <w:ilvl w:val="4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   (VII)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  Размеры звезд колеблются в очень широких пределах от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Pr="00B2404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12 м"/>
              </w:smartTagP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Pr="00B2404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12</w:t>
              </w: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Гранатовая звезда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Цефея имеет диаметр 1,6 млрд. км; красный сверхгигант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Возничего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имеет размеры в 2700R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- 5,7 млрд. км! Звезды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Лейтена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и Вольф-475 меньше Земли, а нейтронные звезды имеют размеры 10 -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B24047">
                <w:rPr>
                  <w:rFonts w:ascii="Times New Roman" w:hAnsi="Times New Roman" w:cs="Times New Roman"/>
                  <w:sz w:val="24"/>
                  <w:szCs w:val="24"/>
                </w:rPr>
                <w:t>15 км</w:t>
              </w:r>
            </w:smartTag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8. Масса звезд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- одна из важнейших характеристик звезд, указывающая на ее эволюцию, т.е. определяет жизненный путь звезды.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определения: 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1. Зависимость масса-светимость, установленная астрофизиком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А.С. Эддингтон 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(1882-1942, Англия).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L≈m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3,9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-3296920</wp:posOffset>
                  </wp:positionV>
                  <wp:extent cx="1600200" cy="542925"/>
                  <wp:effectExtent l="19050" t="0" r="0" b="0"/>
                  <wp:wrapSquare wrapText="bothSides"/>
                  <wp:docPr id="35" name="Рисунок 35" descr="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3 уточненного закона Кеплера, если звезды физически двойные (§26)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Теоретически масса звезд 0,005M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(предел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Кумара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0,08M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)&lt;M&lt;150M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причем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маломассивных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звезд существенно больше, чем тяжеловесных, как по количеству, так и по общей доле заключенного в них вещества (M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=1,9891×10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кг (333434 масс Земли)≈2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кг). 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   Самые легкие звезды с точно измеренной массой находятся в двойных системах. В системе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Ross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614 компоненты имеют массы 0,11 и 0,07 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В системе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Wolf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424 массы компонентов составляют 0,059 и 0,051 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 А у звезды LHS 1047 менее массивный компаньон весит всего 0,055 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    Обнаружены "коричневые карлики" с массами 0,04 - 0,02 M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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 Плотность звезд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находится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ρ=М/V=M/(4/3πR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)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     Хотя массы звезд имеют меньший разброс, чем размеры, но плотности их сильно различаются. Чем больше размер звезды, тем меньше плотность. Самая маленькая плотность у сверхгигантов: Антарес (α Скорпиона) ρ=6,4*10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,  Бетельгейзе (α Ориона) ρ=3,9*10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.Очень большие плотности имеют белые карлики: Сириус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 ρ=1,78*10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кг/м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.  Но еще больше средняя плотность нейтронных звезд. Средние плотности звезд изменяются в интервале от 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г/см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г/см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- в 10</w:t>
            </w:r>
            <w:r w:rsidRPr="00B24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раз!</w:t>
            </w:r>
          </w:p>
        </w:tc>
      </w:tr>
    </w:tbl>
    <w:p w:rsidR="005045BA" w:rsidRPr="00B24047" w:rsidRDefault="005045BA" w:rsidP="00B24047">
      <w:pPr>
        <w:pStyle w:val="a3"/>
        <w:spacing w:before="0" w:beforeAutospacing="0" w:after="0" w:afterAutospacing="0"/>
        <w:rPr>
          <w:b/>
          <w:bCs/>
        </w:rPr>
      </w:pPr>
      <w:r w:rsidRPr="00B24047">
        <w:rPr>
          <w:b/>
          <w:bCs/>
        </w:rPr>
        <w:t xml:space="preserve">Связь между физическими характеристиками звезд. </w:t>
      </w:r>
    </w:p>
    <w:p w:rsidR="005045BA" w:rsidRPr="00B24047" w:rsidRDefault="00B24047" w:rsidP="00B24047">
      <w:pPr>
        <w:pStyle w:val="a3"/>
        <w:spacing w:before="0" w:beforeAutospacing="0" w:after="0" w:afterAutospacing="0"/>
      </w:pPr>
      <w:r w:rsidRPr="00B24047">
        <w:rPr>
          <w:b/>
          <w:bCs/>
          <w:u w:val="single"/>
        </w:rPr>
        <w:t>Основной</w:t>
      </w:r>
      <w:r w:rsidR="005045BA" w:rsidRPr="00B24047">
        <w:rPr>
          <w:b/>
          <w:bCs/>
        </w:rPr>
        <w:t xml:space="preserve"> материал</w:t>
      </w:r>
      <w:r w:rsidRPr="00B24047">
        <w:rPr>
          <w:b/>
          <w:bCs/>
        </w:rPr>
        <w:t>:</w:t>
      </w:r>
      <w:r w:rsidR="005045BA" w:rsidRPr="00B24047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"/>
        <w:gridCol w:w="81"/>
      </w:tblGrid>
      <w:tr w:rsidR="005045BA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5BA" w:rsidRPr="00B24047" w:rsidRDefault="005045BA" w:rsidP="00B24047">
      <w:pPr>
        <w:spacing w:after="0"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7727"/>
      </w:tblGrid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   В 1905г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Эйнар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Герцшпрунг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установил зависимость светимости звезд с их спектральными классами, сопоставляя данные наблюдений. В 1913г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Генри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Рессел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также независимо установил данную зависимость и представил ее графически. Зависимость "спектр-светимость" получила название </w:t>
            </w:r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диаграммы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Герцшпрунга-Рессела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Диаграмма показывает зависимость между абсолютной звёздной величиной, светимостью, спектральным классом и температурой поверхности звезды.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Уточнена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дополнена другими учеными.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B24047" w:rsidRDefault="005045BA" w:rsidP="00B240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Подавляющее большинство звезд принадлежит главной последовательности. </w:t>
            </w:r>
          </w:p>
          <w:p w:rsidR="005045BA" w:rsidRPr="00B24047" w:rsidRDefault="005045BA" w:rsidP="00B240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Чем горячей звезды, тем большую светимость имеют. </w:t>
            </w:r>
          </w:p>
          <w:p w:rsidR="005045BA" w:rsidRPr="00B24047" w:rsidRDefault="005045BA" w:rsidP="00B240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Группы звезд делятся по размерам. </w:t>
            </w:r>
          </w:p>
          <w:p w:rsidR="005045BA" w:rsidRPr="00B24047" w:rsidRDefault="005045BA" w:rsidP="00B240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Звезды данного спектрального класса не могут иметь произвольной светимости (и наоборот). </w:t>
            </w:r>
          </w:p>
          <w:p w:rsidR="005045BA" w:rsidRPr="00B24047" w:rsidRDefault="005045BA" w:rsidP="00B240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По диаграмме исследуют эволюцию. </w:t>
            </w:r>
          </w:p>
          <w:p w:rsidR="005045BA" w:rsidRPr="00B24047" w:rsidRDefault="005045BA" w:rsidP="00B240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Большинство звезд – карлики.</w:t>
            </w:r>
          </w:p>
          <w:p w:rsidR="005045BA" w:rsidRPr="00B24047" w:rsidRDefault="005045BA" w:rsidP="00B24047">
            <w:pPr>
              <w:pStyle w:val="a3"/>
              <w:spacing w:before="0" w:beforeAutospacing="0" w:after="0" w:afterAutospacing="0"/>
            </w:pPr>
            <w:r w:rsidRPr="00B24047">
              <w:t xml:space="preserve">     Любая звезда известного спектрального класса и светимости может быть отображена на диаграмме Г - </w:t>
            </w:r>
            <w:proofErr w:type="gramStart"/>
            <w:r w:rsidRPr="00B24047">
              <w:t>Р</w:t>
            </w:r>
            <w:proofErr w:type="gramEnd"/>
            <w:r w:rsidRPr="00B24047">
              <w:t xml:space="preserve"> отдельной точкой. Особый смысл диаграмма приобретает в том случае, когда она строится для группы связанных между собой звезд, например, звездного скопления. Для любой такой совокупности звезд точки распределяются неслучайным образом: большинство их оказывается в полосе, идущей по диагонали от верхнего левого края вниз направо (так называемой главной последовательности). Это связано с тем, что основным фактором, определяющим спектральный класс звезды и ее светимость, является ее масса. Главная последовательность - это, по существу, последовательность масс.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24050" cy="2541198"/>
                  <wp:effectExtent l="19050" t="0" r="0" b="0"/>
                  <wp:docPr id="705" name="Рисунок 705" descr="HRDIA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RDIA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4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24047" w:rsidRDefault="00B24047" w:rsidP="00B2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047" w:rsidRDefault="00B24047" w:rsidP="00B2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047" w:rsidRDefault="00B24047" w:rsidP="00B2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047" w:rsidRDefault="00B24047" w:rsidP="00B2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047" w:rsidRDefault="00B24047" w:rsidP="00B2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047" w:rsidRDefault="00B24047" w:rsidP="00B2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047" w:rsidRDefault="00B24047" w:rsidP="00B2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45BA" w:rsidRPr="00B24047" w:rsidRDefault="00B24047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1352550</wp:posOffset>
                  </wp:positionH>
                  <wp:positionV relativeFrom="line">
                    <wp:posOffset>-2460625</wp:posOffset>
                  </wp:positionV>
                  <wp:extent cx="1996440" cy="1996440"/>
                  <wp:effectExtent l="19050" t="0" r="3810" b="0"/>
                  <wp:wrapSquare wrapText="bothSides"/>
                  <wp:docPr id="36" name="Рисунок 36" descr="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99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45BA"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последовательность </w:t>
            </w:r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>(около 90% звезд)</w:t>
            </w:r>
            <w:r w:rsidR="005045BA"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- это последовательность звезд разной массы. Самые большие (</w:t>
            </w:r>
            <w:proofErr w:type="spellStart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гиганты) расположены в верхней части, а самые маленькие звезды – карлики – в нижней части главной последовательности </w:t>
            </w:r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>- это нормальные звезды похожие на Солнце в которых водород сгорает в термоядерной реакции.</w:t>
            </w:r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Красные гиганты и сверхгиганты располагаются над главной последовательностью справа, белые карлики – под ней слева, поэтому начало левой части главной последовательности представлена </w:t>
            </w:r>
            <w:proofErr w:type="spellStart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>голубыми</w:t>
            </w:r>
            <w:proofErr w:type="spellEnd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звёздами с массами ~50 </w:t>
            </w:r>
            <w:proofErr w:type="gramStart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>солнечных</w:t>
            </w:r>
            <w:proofErr w:type="gramEnd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, конец правой — красными карликами с массами ~0.08 солнечных. </w:t>
            </w:r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Диаграмма Г - </w:t>
            </w:r>
            <w:proofErr w:type="gramStart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для звездного скопления показывает, сколько звезд находится на каждой стадии эволюции. Вместе с теоретическими представлениями об увеличении скорости эволюции с ростом звездной массы, это позволяет определять возраст скоплений. Если по вертикальной оси откладывать для скопления видимую, а не абсолютную звездную величину, то появляется возможность оценить расстояние до этого скопления.</w:t>
            </w:r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Диаграммы Г - </w:t>
            </w:r>
            <w:proofErr w:type="gramStart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045BA"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полезны также для отображения последовательности изменений цвета и светимости отдельной звезды в ходе эволюции - до попадания на главную последовательность, при нахождении на ней и после ухода с нее. В итоге появляется эволюционный трек звезды.</w:t>
            </w:r>
          </w:p>
        </w:tc>
      </w:tr>
      <w:tr w:rsidR="005045BA" w:rsidRPr="00B24047" w:rsidTr="001F7F5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1911–24гг астрономы Холм, Рассел, </w:t>
            </w:r>
            <w:proofErr w:type="spell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Герцшпрунг</w:t>
            </w:r>
            <w:proofErr w:type="spell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Эддингтон установили, что для звезд главной последовательности существует связь между светимостью L и массой М, и построили диаграмму масса–светимость. Приближенно зависимость “масса- светимость” выражается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отношением  L≈m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3,9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5045BA" w:rsidRPr="00B24047" w:rsidRDefault="005045BA" w:rsidP="00B2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Вращение звезд</w:t>
      </w:r>
      <w:r w:rsidRPr="00B240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5"/>
        <w:gridCol w:w="8267"/>
      </w:tblGrid>
      <w:tr w:rsidR="005045BA" w:rsidRPr="00B24047" w:rsidTr="001F7F5B">
        <w:trPr>
          <w:tblCellSpacing w:w="15" w:type="dxa"/>
        </w:trPr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71625" cy="1638300"/>
                  <wp:effectExtent l="19050" t="0" r="9525" b="0"/>
                  <wp:docPr id="706" name="Рисунок 706" descr="V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V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045BA" w:rsidRPr="00B24047" w:rsidRDefault="005045BA" w:rsidP="00B2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Солнце с</w:t>
            </w:r>
            <w:proofErr w:type="gram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=25÷30 </w:t>
            </w:r>
            <w:proofErr w:type="spellStart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/оборот, видно по пятнам, при Vэкв=2 км/с. Все звезды вращаются. Чем горячее звезда – тем быстрее скорость вращения. Определить скорость можно, используя эффект Доплера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υ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bscript"/>
              </w:rPr>
              <w:t xml:space="preserve"> 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=∆λ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perscript"/>
              </w:rPr>
              <w:t>.</w:t>
            </w:r>
            <w:proofErr w:type="gramStart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с</w:t>
            </w:r>
            <w:proofErr w:type="gramEnd"/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</w:rPr>
              <w:t>/λ</w:t>
            </w:r>
            <w:r w:rsidRPr="00B240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FFFF"/>
                <w:vertAlign w:val="subscript"/>
              </w:rPr>
              <w:t>о</w:t>
            </w:r>
            <w:r w:rsidRPr="00B24047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</w:p>
          <w:p w:rsidR="005045BA" w:rsidRPr="00B24047" w:rsidRDefault="005045BA" w:rsidP="00B24047">
            <w:pPr>
              <w:pStyle w:val="a3"/>
              <w:spacing w:before="0" w:beforeAutospacing="0" w:after="0" w:afterAutospacing="0"/>
            </w:pPr>
            <w:r w:rsidRPr="00B24047">
              <w:t>Самая быстрая α Персея m=4,06</w:t>
            </w:r>
            <w:r w:rsidRPr="00B24047">
              <w:rPr>
                <w:vertAlign w:val="superscript"/>
              </w:rPr>
              <w:t>m</w:t>
            </w:r>
            <w:r w:rsidRPr="00B24047">
              <w:t>, 3R</w:t>
            </w:r>
            <w:r w:rsidRPr="00B24047">
              <w:rPr>
                <w:vertAlign w:val="subscript"/>
              </w:rPr>
              <w:t></w:t>
            </w:r>
            <w:r w:rsidRPr="00B24047">
              <w:t xml:space="preserve"> , 65L</w:t>
            </w:r>
            <w:r w:rsidRPr="00B24047">
              <w:rPr>
                <w:vertAlign w:val="subscript"/>
              </w:rPr>
              <w:t></w:t>
            </w:r>
            <w:r w:rsidRPr="00B24047">
              <w:t xml:space="preserve"> , В</w:t>
            </w:r>
            <w:proofErr w:type="gramStart"/>
            <w:r w:rsidRPr="00B24047">
              <w:t>1</w:t>
            </w:r>
            <w:proofErr w:type="gramEnd"/>
            <w:r w:rsidRPr="00B24047">
              <w:t>, V=500 км/с.</w:t>
            </w:r>
          </w:p>
        </w:tc>
      </w:tr>
    </w:tbl>
    <w:p w:rsidR="005045BA" w:rsidRPr="00B24047" w:rsidRDefault="005045BA" w:rsidP="00B2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5BA" w:rsidRPr="00B24047" w:rsidSect="00B240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E85"/>
    <w:multiLevelType w:val="multilevel"/>
    <w:tmpl w:val="23CE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B78CF"/>
    <w:multiLevelType w:val="multilevel"/>
    <w:tmpl w:val="CEB8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72795"/>
    <w:multiLevelType w:val="multilevel"/>
    <w:tmpl w:val="72E6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763EC"/>
    <w:multiLevelType w:val="multilevel"/>
    <w:tmpl w:val="33BC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5BA"/>
    <w:rsid w:val="005045BA"/>
    <w:rsid w:val="00B24047"/>
    <w:rsid w:val="00F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5B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5045B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2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o.websib.ru/../../&#1056;&#1106;&#1057;&#1027;&#1057;&#8218;&#1057;&#1026;&#1056;&#1109;&#1056;&#1029;&#1056;&#1109;&#1056;&#1112;&#1056;&#1105;&#1057;&#1039;/astronom/Met/tem-4/Urok24/klas-spektr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2020-04-27T10:03:00Z</dcterms:created>
  <dcterms:modified xsi:type="dcterms:W3CDTF">2020-04-27T10:26:00Z</dcterms:modified>
</cp:coreProperties>
</file>