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C4" w:rsidRPr="00A573B3" w:rsidRDefault="006E75C4" w:rsidP="001F76AE">
      <w:pPr>
        <w:pBdr>
          <w:bottom w:val="single" w:sz="4" w:space="0" w:color="A2A9B1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</w:rPr>
      </w:pPr>
      <w:r w:rsidRPr="00A573B3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</w:rPr>
        <w:t>Задание выслать не позднее 23 апреля.</w:t>
      </w:r>
    </w:p>
    <w:p w:rsidR="006E75C4" w:rsidRPr="001F76AE" w:rsidRDefault="006E75C4" w:rsidP="001F76AE">
      <w:pPr>
        <w:pBdr>
          <w:bottom w:val="single" w:sz="4" w:space="0" w:color="A2A9B1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F76A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Занятие № 117-118 Расширяющаяся вселенная. Термоядерный синтез.</w:t>
      </w:r>
    </w:p>
    <w:p w:rsidR="006E75C4" w:rsidRPr="001F76AE" w:rsidRDefault="001F76AE" w:rsidP="001F7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6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 Ознакомиться с материалом и написать план – конспект.</w:t>
      </w:r>
    </w:p>
    <w:p w:rsidR="006E75C4" w:rsidRPr="006E75C4" w:rsidRDefault="006E75C4" w:rsidP="001F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5C4">
        <w:rPr>
          <w:rFonts w:ascii="Times New Roman" w:eastAsia="Times New Roman" w:hAnsi="Times New Roman" w:cs="Times New Roman"/>
          <w:b/>
          <w:bCs/>
          <w:sz w:val="24"/>
          <w:szCs w:val="24"/>
        </w:rPr>
        <w:t>Расширение Вселенной</w:t>
      </w:r>
      <w:r w:rsidRPr="006E75C4">
        <w:rPr>
          <w:rFonts w:ascii="Times New Roman" w:eastAsia="Times New Roman" w:hAnsi="Times New Roman" w:cs="Times New Roman"/>
          <w:sz w:val="24"/>
          <w:szCs w:val="24"/>
        </w:rPr>
        <w:t> — явление, состоящее в почти </w:t>
      </w:r>
      <w:hyperlink r:id="rId5" w:tooltip="Однородность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однородном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6" w:tooltip="Изотропность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изотропном</w:t>
        </w:r>
      </w:hyperlink>
      <w:hyperlink r:id="rId7" w:anchor="cite_note-1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</w:rPr>
          <w:t>[1]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расширении космического пространства в масштабах всей </w:t>
      </w:r>
      <w:hyperlink r:id="rId8" w:tooltip="Вселенная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Вселенной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, выводимое через наблюдаемое с Земли </w:t>
      </w:r>
      <w:hyperlink r:id="rId9" w:tooltip="Космологическое красное смещение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космологическое красное смещение</w:t>
        </w:r>
      </w:hyperlink>
      <w:hyperlink r:id="rId10" w:anchor="cite_note-2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</w:rPr>
          <w:t>[2]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5C4" w:rsidRPr="006E75C4" w:rsidRDefault="006E75C4" w:rsidP="001F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5C4">
        <w:rPr>
          <w:rFonts w:ascii="Times New Roman" w:eastAsia="Times New Roman" w:hAnsi="Times New Roman" w:cs="Times New Roman"/>
          <w:sz w:val="24"/>
          <w:szCs w:val="24"/>
        </w:rPr>
        <w:t>Экспериментально расширение Вселенной подтверждается выполнением </w:t>
      </w:r>
      <w:hyperlink r:id="rId11" w:tooltip="Закон Хаббла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закона Хаббла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, а также </w:t>
      </w:r>
      <w:hyperlink r:id="rId12" w:tooltip="Ускоряющаяся Вселенная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уменьшением светимости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экстремально удалённых «стандартных свеч» (</w:t>
      </w:r>
      <w:hyperlink r:id="rId13" w:tooltip="Сверхновая типа Ia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сверхновых типа </w:t>
        </w:r>
        <w:proofErr w:type="spellStart"/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Ia</w:t>
        </w:r>
        <w:proofErr w:type="spellEnd"/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). Согласно теории </w:t>
      </w:r>
      <w:hyperlink r:id="rId14" w:tooltip="Большой взрыв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Большого взрыва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, Вселенная расширяется из начального сверхплотного и </w:t>
      </w:r>
      <w:proofErr w:type="spellStart"/>
      <w:r w:rsidRPr="006E75C4">
        <w:rPr>
          <w:rFonts w:ascii="Times New Roman" w:eastAsia="Times New Roman" w:hAnsi="Times New Roman" w:cs="Times New Roman"/>
          <w:sz w:val="24"/>
          <w:szCs w:val="24"/>
        </w:rPr>
        <w:t>сверхгорячего</w:t>
      </w:r>
      <w:proofErr w:type="spellEnd"/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 состояния. Является ли это исходное состояние </w:t>
      </w:r>
      <w:hyperlink r:id="rId15" w:tooltip="Космологическая сингулярность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сингулярным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(как предсказывает классическая </w:t>
      </w:r>
      <w:hyperlink r:id="rId16" w:tooltip="Теории гравитации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теория гравитации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— </w:t>
      </w:r>
      <w:hyperlink r:id="rId17" w:tooltip="Общая теория относительности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общая теория относительности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) или нет — активно дебатируемый вопрос, разрешить который надеются разработкой </w:t>
      </w:r>
      <w:hyperlink r:id="rId18" w:tooltip="Квантовая гравитация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квантовой теории гравитации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5C4" w:rsidRPr="006E75C4" w:rsidRDefault="006E75C4" w:rsidP="001F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5C4">
        <w:rPr>
          <w:rFonts w:ascii="Times New Roman" w:eastAsia="Times New Roman" w:hAnsi="Times New Roman" w:cs="Times New Roman"/>
          <w:sz w:val="24"/>
          <w:szCs w:val="24"/>
        </w:rPr>
        <w:t>Теоретически явление было предсказано и обосновано </w:t>
      </w:r>
      <w:hyperlink r:id="rId19" w:tooltip="Фридман, Александр Александрович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А. Фридманом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 на раннем этапе разработки общей теорией относительности из </w:t>
      </w:r>
      <w:proofErr w:type="gramStart"/>
      <w:r w:rsidRPr="006E75C4">
        <w:rPr>
          <w:rFonts w:ascii="Times New Roman" w:eastAsia="Times New Roman" w:hAnsi="Times New Roman" w:cs="Times New Roman"/>
          <w:sz w:val="24"/>
          <w:szCs w:val="24"/>
        </w:rPr>
        <w:t>обще</w:t>
      </w:r>
      <w:hyperlink r:id="rId20" w:tooltip="Философия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философских</w:t>
        </w:r>
        <w:proofErr w:type="gramEnd"/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соображений об </w:t>
      </w:r>
      <w:hyperlink r:id="rId21" w:tooltip="Структура Вселенной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однородности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и </w:t>
      </w:r>
      <w:proofErr w:type="spellStart"/>
      <w:r w:rsidR="0011653A" w:rsidRPr="006E75C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E75C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"https://ru.wikipedia.org/wiki/%D0%98%D0%B7%D0%BE%D1%82%D1%80%D0%BE%D0%BF%D0%BD%D0%BE%D1%81%D1%82%D1%8C_%D0%92%D1%81%D0%B5%D0%BB%D0%B5%D0%BD%D0%BD%D0%BE%D0%B9" \o "Изотропность Вселенной" </w:instrText>
      </w:r>
      <w:r w:rsidR="0011653A" w:rsidRPr="006E75C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F76AE">
        <w:rPr>
          <w:rFonts w:ascii="Times New Roman" w:eastAsia="Times New Roman" w:hAnsi="Times New Roman" w:cs="Times New Roman"/>
          <w:sz w:val="24"/>
          <w:szCs w:val="24"/>
          <w:u w:val="single"/>
        </w:rPr>
        <w:t>изотропности</w:t>
      </w:r>
      <w:proofErr w:type="spellEnd"/>
      <w:r w:rsidR="0011653A" w:rsidRPr="006E75C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E75C4">
        <w:rPr>
          <w:rFonts w:ascii="Times New Roman" w:eastAsia="Times New Roman" w:hAnsi="Times New Roman" w:cs="Times New Roman"/>
          <w:sz w:val="24"/>
          <w:szCs w:val="24"/>
        </w:rPr>
        <w:t> Вселенной.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2"/>
        <w:gridCol w:w="1869"/>
        <w:gridCol w:w="2122"/>
      </w:tblGrid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Стадия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11653A" w:rsidP="001F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 w:anchor="%D0%AD%D0%B2%D0%BE%D0%BB%D1%8E%D1%86%D0%B8%D1%8F_%D0%BF%D0%BB%D0%BE%D1%82%D0%BD%D0%BE%D1%81%D1%82%D0%B8_%D0%B2%D0%B5%D1%89%D0%B5%D1%81%D1%82%D0%B2%D0%B0._%D0%A3%D1%80%D0%B0%D0%B2%D0%BD%D0%B5%D0%BD%D0%B8%D0%B5_%D1%81%D0%BE%D1%81%D1%82%D0%BE%D1%8F%D0%BD%D0%" w:tooltip="Вселенная Фридмана" w:history="1">
              <w:r w:rsidR="006E75C4" w:rsidRPr="001F76A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Эволюция</w:t>
              </w:r>
            </w:hyperlink>
            <w:r w:rsidR="006E75C4" w:rsidRPr="006E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E75C4" w:rsidRPr="001F76AE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</w:rPr>
              <w:t>{\displaystyle a(\eta )}</w:t>
            </w:r>
            <w:r w:rsidRPr="0011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(\eta )" style="width:24pt;height:24pt"/>
              </w:pic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 Хаббла</w:t>
            </w: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Инфляционная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A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{\displaystyle a\propto e^{Ht}}</w:t>
            </w:r>
            <w:r w:rsidR="0011653A" w:rsidRPr="0011653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alt="a\propto e^{{Ht}}" style="width:24pt;height:24pt"/>
              </w:pic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A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{\displaystyle H^{2}={\frac {8\pi }{3}}{\frac {\rho _{vac}}{M_{pl}^{2}}}}</w:t>
            </w:r>
            <w:r w:rsidR="0011653A" w:rsidRPr="0011653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H^{2}={\frac {8\pi }{3}}{\frac {\rho _{vac}}{M_{pl}^{2}}}" style="width:24pt;height:24pt"/>
              </w:pict>
            </w: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Радиационное доминирование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A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{\displaystyle a\propto t^{\frac {1}{2}}}</w:t>
            </w:r>
            <w:r w:rsidR="0011653A" w:rsidRPr="0011653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a\propto t^{\frac {1}{2}}" style="width:24pt;height:24pt"/>
              </w:pic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A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{\displaystyle H={\frac {1}{2t}}}</w:t>
            </w:r>
            <w:r w:rsidR="0011653A" w:rsidRPr="0011653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9" type="#_x0000_t75" alt="H={\frac {1}{2t}}" style="width:24pt;height:24pt"/>
              </w:pict>
            </w: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Пылевая стадия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A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{\displaystyle a\propto t^{\frac {2}{3}}}</w:t>
            </w:r>
            <w:r w:rsidR="0011653A" w:rsidRPr="0011653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0" type="#_x0000_t75" alt="a\propto t^{\frac {2}{3}}" style="width:24pt;height:24pt"/>
              </w:pic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A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{\displaystyle H={\frac {2}{3t}}}</w:t>
            </w:r>
            <w:r w:rsidR="0011653A" w:rsidRPr="0011653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1" type="#_x0000_t75" alt="H={\frac {2}{3t}}" style="width:24pt;height:24pt"/>
              </w:pict>
            </w:r>
          </w:p>
        </w:tc>
      </w:tr>
      <w:tr w:rsidR="006E75C4" w:rsidRPr="006E75C4" w:rsidTr="006E75C4">
        <w:trPr>
          <w:hidden/>
        </w:trPr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A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{\displaystyle \Lambda }</w:t>
            </w:r>
            <w:r w:rsidR="0011653A" w:rsidRPr="0011653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2" type="#_x0000_t75" alt="\Lambda " style="width:24pt;height:24pt"/>
              </w:pict>
            </w: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-доминирование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A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{\displaystyle a\propto e^{Ht}}</w:t>
            </w:r>
            <w:r w:rsidR="0011653A" w:rsidRPr="0011653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3" type="#_x0000_t75" alt="a\propto e^{{Ht}}" style="width:24pt;height:24pt"/>
              </w:pic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A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{\displaystyle H^{2}={\frac {8\pi }{3}}G\rho _{\Lambda }}</w:t>
            </w:r>
            <w:r w:rsidR="0011653A" w:rsidRPr="0011653A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4" type="#_x0000_t75" alt="H^{2}={\frac {8\pi }{3}}G\rho _{\Lambda }" style="width:24pt;height:24pt"/>
              </w:pict>
            </w:r>
          </w:p>
        </w:tc>
      </w:tr>
    </w:tbl>
    <w:p w:rsidR="006E75C4" w:rsidRPr="006E75C4" w:rsidRDefault="006E75C4" w:rsidP="001F76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7"/>
        <w:gridCol w:w="1644"/>
        <w:gridCol w:w="1764"/>
      </w:tblGrid>
      <w:tr w:rsidR="006E75C4" w:rsidRPr="006E75C4" w:rsidTr="006E75C4">
        <w:tc>
          <w:tcPr>
            <w:tcW w:w="0" w:type="auto"/>
            <w:gridSpan w:val="3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Космологические параметры по данным </w:t>
            </w:r>
            <w:hyperlink r:id="rId23" w:tooltip="WMAP" w:history="1">
              <w:r w:rsidRPr="001F76A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WMAP</w:t>
              </w:r>
            </w:hyperlink>
            <w:r w:rsidRPr="006E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 </w:t>
            </w:r>
            <w:proofErr w:type="spellStart"/>
            <w:r w:rsidR="0011653A" w:rsidRPr="006E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E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HYPERLINK "https://ru.wikipedia.org/wiki/%D0%9F%D0%BB%D0%B0%D0%BD%D0%BA_(%D0%BA%D0%BE%D1%81%D0%BC%D0%B8%D1%87%D0%B5%D1%81%D0%BA%D0%B0%D1%8F_%D0%BE%D0%B1%D1%81%D0%B5%D1%80%D0%B2%D0%B0%D1%82%D0%BE%D1%80%D0%B8%D1%8F)" \o "Планк (космическая обсерватория)" </w:instrText>
            </w:r>
            <w:r w:rsidR="0011653A" w:rsidRPr="006E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F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Planck</w:t>
            </w:r>
            <w:proofErr w:type="spellEnd"/>
            <w:r w:rsidR="0011653A" w:rsidRPr="006E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WMAP</w:t>
            </w:r>
            <w:hyperlink r:id="rId24" w:anchor="cite_note-WMAP7-3" w:history="1">
              <w:r w:rsidRPr="001F76A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7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Planck</w:t>
            </w:r>
            <w:proofErr w:type="spellEnd"/>
            <w:r w:rsidR="0011653A" w:rsidRPr="006E75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HYPERLINK "https://ru.wikipedia.org/wiki/%D0%A0%D0%B0%D1%81%D1%88%D0%B8%D1%80%D0%B5%D0%BD%D0%B8%D0%B5_%D0%92%D1%81%D0%B5%D0%BB%D0%B5%D0%BD%D0%BD%D0%BE%D0%B9" \l "cite_note-Planck-4" </w:instrText>
            </w:r>
            <w:r w:rsidR="0011653A" w:rsidRPr="006E75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[4]</w:t>
            </w:r>
            <w:r w:rsidR="0011653A" w:rsidRPr="006E75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Вселенной 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13,75±0,13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13.81±0.06</w:t>
            </w: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, (км/с)/</w:t>
            </w:r>
            <w:proofErr w:type="spellStart"/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Мпк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71,0±2,5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67,4±1,4</w:t>
            </w: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барионной материи 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0,0226±0.0006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0,0221 ± 0,0003</w:t>
            </w: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тёмной материи 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0,111 ± 0,006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0,120 ± 0,003</w:t>
            </w: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плотность </w:t>
            </w:r>
            <w:proofErr w:type="spellStart"/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1,08+0,09</w:t>
            </w: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-0.07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1,0 ±0,02</w:t>
            </w: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барионной материи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0,045±0,003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тёмной энергии 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Λ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0,73±0,03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0,69±0,02</w:t>
            </w:r>
          </w:p>
        </w:tc>
      </w:tr>
      <w:tr w:rsidR="006E75C4" w:rsidRPr="006E75C4" w:rsidTr="006E75C4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тёмной материи </w:t>
            </w:r>
            <w:proofErr w:type="spellStart"/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  <w:r w:rsidRPr="001F76A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C4">
              <w:rPr>
                <w:rFonts w:ascii="Times New Roman" w:eastAsia="Times New Roman" w:hAnsi="Times New Roman" w:cs="Times New Roman"/>
                <w:sz w:val="24"/>
                <w:szCs w:val="24"/>
              </w:rPr>
              <w:t>0,22±0,03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75C4" w:rsidRPr="006E75C4" w:rsidRDefault="006E75C4" w:rsidP="001F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5C4" w:rsidRPr="006E75C4" w:rsidRDefault="006E75C4" w:rsidP="001F76AE">
      <w:pPr>
        <w:pBdr>
          <w:bottom w:val="single" w:sz="4" w:space="0" w:color="A2A9B1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76AE">
        <w:rPr>
          <w:rFonts w:ascii="Times New Roman" w:eastAsia="Times New Roman" w:hAnsi="Times New Roman" w:cs="Times New Roman"/>
          <w:sz w:val="24"/>
          <w:szCs w:val="24"/>
        </w:rPr>
        <w:t>Расширение Вселенной в различных моделях</w:t>
      </w:r>
    </w:p>
    <w:p w:rsidR="006E75C4" w:rsidRPr="006E75C4" w:rsidRDefault="0011653A" w:rsidP="001F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ooltip="Метрическое пространство" w:history="1"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Метрическое</w:t>
        </w:r>
      </w:hyperlink>
      <w:r w:rsidR="006E75C4" w:rsidRPr="006E75C4">
        <w:rPr>
          <w:rFonts w:ascii="Times New Roman" w:eastAsia="Times New Roman" w:hAnsi="Times New Roman" w:cs="Times New Roman"/>
          <w:sz w:val="24"/>
          <w:szCs w:val="24"/>
        </w:rPr>
        <w:t> расширение пространства является увеличением расстояния между двумя отдалёнными частями Вселенной с течением </w:t>
      </w:r>
      <w:hyperlink r:id="rId26" w:tooltip="Время" w:history="1"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времени</w:t>
        </w:r>
      </w:hyperlink>
      <w:r w:rsidR="006E75C4" w:rsidRPr="006E75C4">
        <w:rPr>
          <w:rFonts w:ascii="Times New Roman" w:eastAsia="Times New Roman" w:hAnsi="Times New Roman" w:cs="Times New Roman"/>
          <w:sz w:val="24"/>
          <w:szCs w:val="24"/>
        </w:rPr>
        <w:t>. Метрическое расширение является ключевым элементом </w:t>
      </w:r>
      <w:hyperlink r:id="rId27" w:tooltip="Космология" w:history="1"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космологии</w:t>
        </w:r>
      </w:hyperlink>
      <w:r w:rsidR="006E75C4" w:rsidRPr="006E75C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8" w:tooltip="Большой Взрыв" w:history="1"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Большого Взрыва</w:t>
        </w:r>
      </w:hyperlink>
      <w:r w:rsidR="006E75C4" w:rsidRPr="006E75C4">
        <w:rPr>
          <w:rFonts w:ascii="Times New Roman" w:eastAsia="Times New Roman" w:hAnsi="Times New Roman" w:cs="Times New Roman"/>
          <w:sz w:val="24"/>
          <w:szCs w:val="24"/>
        </w:rPr>
        <w:t> и математически моделируется с помощью </w:t>
      </w:r>
      <w:hyperlink r:id="rId29" w:tooltip="Вселенная Фридмана" w:history="1"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метрики Фридмана — </w:t>
        </w:r>
        <w:proofErr w:type="spellStart"/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Леметра</w:t>
        </w:r>
        <w:proofErr w:type="spellEnd"/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 — </w:t>
        </w:r>
        <w:proofErr w:type="spellStart"/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Робертсона</w:t>
        </w:r>
        <w:proofErr w:type="spellEnd"/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 — </w:t>
        </w:r>
        <w:proofErr w:type="spellStart"/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Уокера</w:t>
        </w:r>
        <w:proofErr w:type="spellEnd"/>
      </w:hyperlink>
      <w:r w:rsidR="006E75C4" w:rsidRPr="006E75C4">
        <w:rPr>
          <w:rFonts w:ascii="Times New Roman" w:eastAsia="Times New Roman" w:hAnsi="Times New Roman" w:cs="Times New Roman"/>
          <w:sz w:val="24"/>
          <w:szCs w:val="24"/>
        </w:rPr>
        <w:t> (FLRW). Эта модель действует в современную эпоху только на больших масштабах (примерно масштабах </w:t>
      </w:r>
      <w:hyperlink r:id="rId30" w:tooltip="Скопления галактик" w:history="1"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скоплений галактик</w:t>
        </w:r>
      </w:hyperlink>
      <w:r w:rsidR="006E75C4" w:rsidRPr="006E75C4">
        <w:rPr>
          <w:rFonts w:ascii="Times New Roman" w:eastAsia="Times New Roman" w:hAnsi="Times New Roman" w:cs="Times New Roman"/>
          <w:sz w:val="24"/>
          <w:szCs w:val="24"/>
        </w:rPr>
        <w:t> и выше). На меньших масштабах материальные объекты связаны друг с другом силой </w:t>
      </w:r>
      <w:hyperlink r:id="rId31" w:tooltip="Гравитация" w:history="1">
        <w:r w:rsidR="006E75C4"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гравитационного притяжения</w:t>
        </w:r>
      </w:hyperlink>
      <w:r w:rsidR="006E75C4" w:rsidRPr="006E75C4">
        <w:rPr>
          <w:rFonts w:ascii="Times New Roman" w:eastAsia="Times New Roman" w:hAnsi="Times New Roman" w:cs="Times New Roman"/>
          <w:sz w:val="24"/>
          <w:szCs w:val="24"/>
        </w:rPr>
        <w:t>, и такие связанные скопления объектов не расширяются.</w:t>
      </w:r>
    </w:p>
    <w:p w:rsidR="006E75C4" w:rsidRPr="006E75C4" w:rsidRDefault="006E75C4" w:rsidP="001F76AE">
      <w:pPr>
        <w:pBdr>
          <w:bottom w:val="single" w:sz="4" w:space="0" w:color="A2A9B1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76AE">
        <w:rPr>
          <w:rFonts w:ascii="Times New Roman" w:eastAsia="Times New Roman" w:hAnsi="Times New Roman" w:cs="Times New Roman"/>
          <w:sz w:val="24"/>
          <w:szCs w:val="24"/>
        </w:rPr>
        <w:lastRenderedPageBreak/>
        <w:t>Ускорение расширения Вселенной</w:t>
      </w:r>
    </w:p>
    <w:p w:rsidR="006E75C4" w:rsidRPr="006E75C4" w:rsidRDefault="006E75C4" w:rsidP="001F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В конце 1990-х годов было обнаружено, что в удалённых галактиках, расстояние до которых было определено по закону Хаббла, сверхновые типа </w:t>
      </w:r>
      <w:proofErr w:type="spellStart"/>
      <w:r w:rsidRPr="006E75C4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 имеют яркость ниже той, которая им полагается. </w:t>
      </w:r>
      <w:proofErr w:type="gramStart"/>
      <w:r w:rsidRPr="006E75C4">
        <w:rPr>
          <w:rFonts w:ascii="Times New Roman" w:eastAsia="Times New Roman" w:hAnsi="Times New Roman" w:cs="Times New Roman"/>
          <w:sz w:val="24"/>
          <w:szCs w:val="24"/>
        </w:rPr>
        <w:t>Иными словами, расстояние до этих галактик, вычисленное по методу «стандартных свеч» (</w:t>
      </w:r>
      <w:hyperlink r:id="rId32" w:tooltip="Сверхновая типа Ia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сверхновых </w:t>
        </w:r>
        <w:proofErr w:type="spellStart"/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Ia</w:t>
        </w:r>
        <w:proofErr w:type="spellEnd"/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), оказывается больше расстояния, вычисленного на основании ранее установленного значения параметра Хаббла (за это открытие </w:t>
      </w:r>
      <w:proofErr w:type="spellStart"/>
      <w:r w:rsidR="0011653A" w:rsidRPr="006E75C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E75C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"https://ru.wikipedia.org/wiki/%D0%9F%D0%B5%D1%80%D0%BB%D0%BC%D1%83%D1%82%D1%82%D0%B5%D1%80,_%D0%A1%D0%BE%D0%BB" \o "Перлмуттер, Сол" </w:instrText>
      </w:r>
      <w:r w:rsidR="0011653A" w:rsidRPr="006E75C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F76AE">
        <w:rPr>
          <w:rFonts w:ascii="Times New Roman" w:eastAsia="Times New Roman" w:hAnsi="Times New Roman" w:cs="Times New Roman"/>
          <w:sz w:val="24"/>
          <w:szCs w:val="24"/>
          <w:u w:val="single"/>
        </w:rPr>
        <w:t>Сол</w:t>
      </w:r>
      <w:proofErr w:type="spellEnd"/>
      <w:r w:rsidRPr="001F76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F76AE">
        <w:rPr>
          <w:rFonts w:ascii="Times New Roman" w:eastAsia="Times New Roman" w:hAnsi="Times New Roman" w:cs="Times New Roman"/>
          <w:sz w:val="24"/>
          <w:szCs w:val="24"/>
          <w:u w:val="single"/>
        </w:rPr>
        <w:t>Перлмуттер</w:t>
      </w:r>
      <w:proofErr w:type="spellEnd"/>
      <w:r w:rsidR="0011653A" w:rsidRPr="006E75C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E75C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33" w:tooltip="Шмидт, Брайан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Брайан П. Шмидт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34" w:tooltip="Рисс, Адам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Адам Рисс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получили премию Шоу по астрономии за 2006 год, </w:t>
      </w:r>
      <w:hyperlink r:id="rId35" w:tooltip="Нобелевская премия по физике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Нобелевскую премию по физике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 за 2011 год и Премию по фундаментальной физике Юрия </w:t>
      </w:r>
      <w:proofErr w:type="spellStart"/>
      <w:r w:rsidRPr="006E75C4">
        <w:rPr>
          <w:rFonts w:ascii="Times New Roman" w:eastAsia="Times New Roman" w:hAnsi="Times New Roman" w:cs="Times New Roman"/>
          <w:sz w:val="24"/>
          <w:szCs w:val="24"/>
        </w:rPr>
        <w:t>Мильнера</w:t>
      </w:r>
      <w:proofErr w:type="spellEnd"/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 в 2015 году</w:t>
      </w:r>
      <w:proofErr w:type="gramEnd"/>
      <w:r w:rsidRPr="006E75C4">
        <w:rPr>
          <w:rFonts w:ascii="Times New Roman" w:eastAsia="Times New Roman" w:hAnsi="Times New Roman" w:cs="Times New Roman"/>
          <w:sz w:val="24"/>
          <w:szCs w:val="24"/>
        </w:rPr>
        <w:t>). Был сделан вывод, что Вселенная не просто расширяется, она расширяется с ускорением.</w:t>
      </w:r>
    </w:p>
    <w:p w:rsidR="006E75C4" w:rsidRPr="006E75C4" w:rsidRDefault="006E75C4" w:rsidP="001F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5C4">
        <w:rPr>
          <w:rFonts w:ascii="Times New Roman" w:eastAsia="Times New Roman" w:hAnsi="Times New Roman" w:cs="Times New Roman"/>
          <w:sz w:val="24"/>
          <w:szCs w:val="24"/>
        </w:rPr>
        <w:t>Ранее существовавшие космологические модели предполагали, что расширение Вселенной замедляется. Они исходили из предположения, что основную часть массы Вселенной составляет </w:t>
      </w:r>
      <w:hyperlink r:id="rId36" w:tooltip="Материя (физика)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материя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— как видимая, так и невидимая (</w:t>
      </w:r>
      <w:hyperlink r:id="rId37" w:tooltip="Тёмная материя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тёмная материя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). На основании новых наблюдений, свидетельствующих об ускорении расширения, было найдено, что во Вселенной существует ранее неизвестная энергия с отрицательным давлением. Её назвали «тёмной энергией».</w:t>
      </w:r>
    </w:p>
    <w:p w:rsidR="006E75C4" w:rsidRPr="006E75C4" w:rsidRDefault="006E75C4" w:rsidP="001F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5C4">
        <w:rPr>
          <w:rFonts w:ascii="Times New Roman" w:eastAsia="Times New Roman" w:hAnsi="Times New Roman" w:cs="Times New Roman"/>
          <w:sz w:val="24"/>
          <w:szCs w:val="24"/>
        </w:rPr>
        <w:t>По имеющимся оценкам, ускоряющееся расширение Вселенной началось приблизительно 5 миллиардов лет назад. Предполагается, что до этого расширение замедлялось благодаря гравитационному действию </w:t>
      </w:r>
      <w:hyperlink r:id="rId38" w:tooltip="Тёмная материя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тёмной материи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39" w:tooltip="Барион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барионной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материи. </w:t>
      </w:r>
      <w:hyperlink r:id="rId40" w:tooltip="Плотность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Плотность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барионной материи в расширяющейся Вселенной уменьшается быстрее, чем плотность тёмной энергии. В конце концов, тёмная энергия начинает преобладать. Например, когда объём Вселенной удваивается, плотность барионной материи уменьшается вдвое, а плотность тёмной энергии остаётся почти неизменной (или точно неизменной — в варианте с </w:t>
      </w:r>
      <w:hyperlink r:id="rId41" w:tooltip="Космологическая постоянная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космологической константой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75C4" w:rsidRPr="006E75C4" w:rsidRDefault="006E75C4" w:rsidP="001F76AE">
      <w:pPr>
        <w:pBdr>
          <w:bottom w:val="single" w:sz="4" w:space="0" w:color="A2A9B1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76AE">
        <w:rPr>
          <w:rFonts w:ascii="Times New Roman" w:eastAsia="Times New Roman" w:hAnsi="Times New Roman" w:cs="Times New Roman"/>
          <w:sz w:val="24"/>
          <w:szCs w:val="24"/>
        </w:rPr>
        <w:t>Последствия для судьбы Вселенной</w:t>
      </w:r>
    </w:p>
    <w:p w:rsidR="006E75C4" w:rsidRPr="006E75C4" w:rsidRDefault="006E75C4" w:rsidP="001F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5C4">
        <w:rPr>
          <w:rFonts w:ascii="Times New Roman" w:eastAsia="Times New Roman" w:hAnsi="Times New Roman" w:cs="Times New Roman"/>
          <w:sz w:val="24"/>
          <w:szCs w:val="24"/>
        </w:rPr>
        <w:t>Если ускоряющееся расширение Вселенной будет продолжаться бесконечно, то в результате </w:t>
      </w:r>
      <w:hyperlink r:id="rId42" w:tooltip="Галактика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галактики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за пределами </w:t>
      </w:r>
      <w:hyperlink r:id="rId43" w:tooltip="Сверхскопление Девы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нашего Сверхскопления галактик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рано или поздно выйдут за </w:t>
      </w:r>
      <w:hyperlink r:id="rId44" w:tooltip="Горизонт событий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горизонт событий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 и станут для нас невидимыми, поскольку их относительная скорость превысит </w:t>
      </w:r>
      <w:hyperlink r:id="rId45" w:tooltip="Скорость света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скорость света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. Это не является нарушением </w:t>
      </w:r>
      <w:hyperlink r:id="rId46" w:tooltip="Специальная теория относительности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специальной теории относительности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. На самом деле невозможно даже определить «относительную скорость» в искривлённом </w:t>
      </w:r>
      <w:hyperlink r:id="rId47" w:tooltip="Пространство-время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пространстве-времени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. Относительная скорость имеет смысл и может быть</w:t>
      </w:r>
      <w:proofErr w:type="gramEnd"/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75C4">
        <w:rPr>
          <w:rFonts w:ascii="Times New Roman" w:eastAsia="Times New Roman" w:hAnsi="Times New Roman" w:cs="Times New Roman"/>
          <w:sz w:val="24"/>
          <w:szCs w:val="24"/>
        </w:rPr>
        <w:t>определена</w:t>
      </w:r>
      <w:proofErr w:type="gramEnd"/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 только в плоском пространстве-времени, или на достаточно малом (стремящемся к нулю) участке искривлённого пространства-времени. Любая форма коммуникации далее пределов горизонта событий становится невозможной, и всякий контакт между объектами теряется. </w:t>
      </w:r>
      <w:hyperlink r:id="rId48" w:tooltip="Земля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Земля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49" w:tooltip="Солнечная система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Солнечная система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0" w:tooltip="Млечный Путь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наша Галактика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, и наше Сверхскопление будут видны друг другу и в принципе достижимы путём космических полётов, в то время как вся остальная Вселенная исчезнет вдали. Со временем наше Сверхскопление придёт в состояние </w:t>
      </w:r>
      <w:hyperlink r:id="rId51" w:tooltip="Тепловая смерть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тепловой смерти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, то есть </w:t>
      </w:r>
      <w:proofErr w:type="gramStart"/>
      <w:r w:rsidRPr="006E75C4">
        <w:rPr>
          <w:rFonts w:ascii="Times New Roman" w:eastAsia="Times New Roman" w:hAnsi="Times New Roman" w:cs="Times New Roman"/>
          <w:sz w:val="24"/>
          <w:szCs w:val="24"/>
        </w:rPr>
        <w:t>осуществится</w:t>
      </w:r>
      <w:proofErr w:type="gramEnd"/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 сценарий, предполагавшийся для предыдущей, плоской модели Вселенной с преобладанием материи.</w:t>
      </w:r>
    </w:p>
    <w:p w:rsidR="006E75C4" w:rsidRPr="006E75C4" w:rsidRDefault="006E75C4" w:rsidP="001F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5C4">
        <w:rPr>
          <w:rFonts w:ascii="Times New Roman" w:eastAsia="Times New Roman" w:hAnsi="Times New Roman" w:cs="Times New Roman"/>
          <w:sz w:val="24"/>
          <w:szCs w:val="24"/>
        </w:rPr>
        <w:t>Существуют и более экзотические гипотезы о будущем Вселенной. Одна из них предполагает, что </w:t>
      </w:r>
      <w:hyperlink r:id="rId52" w:tooltip="Фантомная энергия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фантомная энергия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 приведёт к т. н. «расходящемуся» расширению. Это подразумевает, что расширяющая сила действия тёмной энергии продолжит неограниченно увеличиваться, пока не превзойдёт все остальные силы во Вселенной. По этому сценарию, тёмная энергия со временем разорвёт все </w:t>
      </w:r>
      <w:proofErr w:type="spellStart"/>
      <w:proofErr w:type="gramStart"/>
      <w:r w:rsidRPr="006E75C4">
        <w:rPr>
          <w:rFonts w:ascii="Times New Roman" w:eastAsia="Times New Roman" w:hAnsi="Times New Roman" w:cs="Times New Roman"/>
          <w:sz w:val="24"/>
          <w:szCs w:val="24"/>
        </w:rPr>
        <w:t>гравитационно</w:t>
      </w:r>
      <w:proofErr w:type="spellEnd"/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 связанные</w:t>
      </w:r>
      <w:proofErr w:type="gramEnd"/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 структуры Вселенной, затем превзойдёт силы электростатических и внутриядерных </w:t>
      </w:r>
      <w:hyperlink r:id="rId53" w:tooltip="Фундаментальные взаимодействия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взаимодействий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, разорвёт атомы, ядра и нуклоны и уничтожит Вселенную в </w:t>
      </w:r>
      <w:hyperlink r:id="rId54" w:tooltip="Большой разрыв" w:history="1">
        <w:r w:rsidRPr="001F76A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Большом разрыве</w:t>
        </w:r>
      </w:hyperlink>
      <w:r w:rsidRPr="006E75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5C4" w:rsidRPr="006E75C4" w:rsidRDefault="006E75C4" w:rsidP="001F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тёмная энергия может со временем рассеяться или даже сменить отталкивающее действие </w:t>
      </w:r>
      <w:proofErr w:type="gramStart"/>
      <w:r w:rsidRPr="006E75C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E75C4">
        <w:rPr>
          <w:rFonts w:ascii="Times New Roman" w:eastAsia="Times New Roman" w:hAnsi="Times New Roman" w:cs="Times New Roman"/>
          <w:sz w:val="24"/>
          <w:szCs w:val="24"/>
        </w:rPr>
        <w:t xml:space="preserve"> притягивающее. В этом случае гравитация возобладает и приведёт Вселенную к «Большому хлопку». Некоторые сценарии предполагают «циклическую модель» Вселенной. Хотя эти гипотезы пока не подтверждаются </w:t>
      </w:r>
      <w:r w:rsidRPr="006E75C4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наблюдениями, они и не отвергаются полностью. Решающую роль в установлении конечной судьбы Вселенной (развивающейся по теории Большого взрыва) должны сыграть точные измерения темпа ускорения.</w:t>
      </w:r>
    </w:p>
    <w:p w:rsidR="001F76AE" w:rsidRPr="001F76AE" w:rsidRDefault="001F76AE" w:rsidP="001F76AE">
      <w:pPr>
        <w:shd w:val="clear" w:color="auto" w:fill="FFFFFF"/>
        <w:spacing w:after="96" w:line="52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</w:pPr>
      <w:r w:rsidRPr="001F76AE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Термоядерный синтез</w:t>
      </w:r>
    </w:p>
    <w:p w:rsidR="001F76AE" w:rsidRPr="001F76AE" w:rsidRDefault="001F76AE" w:rsidP="001F76AE">
      <w:pPr>
        <w:shd w:val="clear" w:color="auto" w:fill="FFFFFF"/>
        <w:spacing w:before="72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b/>
          <w:bCs/>
          <w:color w:val="000000"/>
          <w:sz w:val="20"/>
          <w:szCs w:val="20"/>
        </w:rPr>
        <w:t>Термоядерный синтез</w:t>
      </w:r>
      <w:r w:rsidRPr="001F76AE">
        <w:rPr>
          <w:rFonts w:ascii="Arial" w:eastAsia="Times New Roman" w:hAnsi="Arial" w:cs="Arial"/>
          <w:color w:val="000000"/>
          <w:sz w:val="20"/>
          <w:szCs w:val="20"/>
        </w:rPr>
        <w:t>, называемый так же </w:t>
      </w:r>
      <w:r w:rsidRPr="001F76AE"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холодным синтезом</w:t>
      </w:r>
      <w:r w:rsidRPr="001F76AE">
        <w:rPr>
          <w:rFonts w:ascii="Arial" w:eastAsia="Times New Roman" w:hAnsi="Arial" w:cs="Arial"/>
          <w:color w:val="000000"/>
          <w:sz w:val="20"/>
          <w:szCs w:val="20"/>
        </w:rPr>
        <w:t> - реакция, которая находится на слуху уже у трех поколений людей. Все знают, что это холодный синтез призван спасти мировую энергетику, но далеко не каждый, хоть примерно, понимает - как. В этой статье мы увидим, чем же так привлекательна термоядерная энергия, и с какими проблемами сталкиваются разработчики этой технологии.</w:t>
      </w:r>
    </w:p>
    <w:p w:rsidR="001F76AE" w:rsidRPr="001F76AE" w:rsidRDefault="001F76AE" w:rsidP="001F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6153150" cy="3470377"/>
            <wp:effectExtent l="19050" t="0" r="0" b="0"/>
            <wp:docPr id="99" name="Рисунок 99" descr="Предполагаемый вид термоядерного реа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Предполагаемый вид термоядерного реактора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7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6AE" w:rsidRPr="001F76AE" w:rsidRDefault="001F76AE" w:rsidP="001F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t>Предполагаемый вид термоядерного реактора</w:t>
      </w:r>
    </w:p>
    <w:p w:rsidR="001F76AE" w:rsidRPr="001F76AE" w:rsidRDefault="001F76AE" w:rsidP="001F76AE">
      <w:pPr>
        <w:shd w:val="clear" w:color="auto" w:fill="FFFFFF"/>
        <w:spacing w:before="72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t>Идея получения энергии из термоядерных реакций изначально заключена в следующем: реагенты - </w:t>
      </w:r>
      <w:r w:rsidRPr="001F76AE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дейтерий</w:t>
      </w:r>
      <w:r w:rsidRPr="001F76AE">
        <w:rPr>
          <w:rFonts w:ascii="Arial" w:eastAsia="Times New Roman" w:hAnsi="Arial" w:cs="Arial"/>
          <w:color w:val="000000"/>
          <w:sz w:val="20"/>
          <w:szCs w:val="20"/>
        </w:rPr>
        <w:t> (атомы водорода с двумя нейтронами в ядре) и </w:t>
      </w:r>
      <w:r w:rsidRPr="001F76AE">
        <w:rPr>
          <w:rFonts w:ascii="Arial" w:eastAsia="Times New Roman" w:hAnsi="Arial" w:cs="Arial"/>
          <w:b/>
          <w:bCs/>
          <w:color w:val="000000"/>
          <w:sz w:val="20"/>
          <w:szCs w:val="20"/>
        </w:rPr>
        <w:t>тритий</w:t>
      </w:r>
      <w:r w:rsidRPr="001F76AE">
        <w:rPr>
          <w:rFonts w:ascii="Arial" w:eastAsia="Times New Roman" w:hAnsi="Arial" w:cs="Arial"/>
          <w:color w:val="000000"/>
          <w:sz w:val="20"/>
          <w:szCs w:val="20"/>
        </w:rPr>
        <w:t xml:space="preserve"> (те же </w:t>
      </w:r>
      <w:proofErr w:type="spellStart"/>
      <w:r w:rsidRPr="001F76AE">
        <w:rPr>
          <w:rFonts w:ascii="Arial" w:eastAsia="Times New Roman" w:hAnsi="Arial" w:cs="Arial"/>
          <w:color w:val="000000"/>
          <w:sz w:val="20"/>
          <w:szCs w:val="20"/>
        </w:rPr>
        <w:t>водородинки</w:t>
      </w:r>
      <w:proofErr w:type="spellEnd"/>
      <w:r w:rsidRPr="001F76AE">
        <w:rPr>
          <w:rFonts w:ascii="Arial" w:eastAsia="Times New Roman" w:hAnsi="Arial" w:cs="Arial"/>
          <w:color w:val="000000"/>
          <w:sz w:val="20"/>
          <w:szCs w:val="20"/>
        </w:rPr>
        <w:t>, но уже с тремя нейтронами) сталкиваются друг с другом в камере с высокой температурой. Всё чудо метода кроется в том, что столкновения дейтерия и трития вызывают ядерную реакцию, которая на выходе выдает </w:t>
      </w:r>
      <w:r w:rsidRPr="001F76AE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гораздо</w:t>
      </w:r>
      <w:r w:rsidRPr="001F76AE">
        <w:rPr>
          <w:rFonts w:ascii="Arial" w:eastAsia="Times New Roman" w:hAnsi="Arial" w:cs="Arial"/>
          <w:color w:val="000000"/>
          <w:sz w:val="20"/>
          <w:szCs w:val="20"/>
        </w:rPr>
        <w:t> больше энергии, чем было вложено в ее поддержание. Наверняка многие слышали заявление: "стакан воды сможет обеспечивать энергией небольшой городок целый год!" - отчасти оно правдиво, но каждый атом водорода в этой воде должен превратиться в дейтерий и тритий, что само по себе - сложная задача.</w:t>
      </w:r>
    </w:p>
    <w:p w:rsidR="001F76AE" w:rsidRPr="001F76AE" w:rsidRDefault="001F76AE" w:rsidP="001F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878830" cy="2939415"/>
            <wp:effectExtent l="19050" t="0" r="7620" b="0"/>
            <wp:docPr id="100" name="Рисунок 100" descr="Изотопы вод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Изотопы водорода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6AE" w:rsidRPr="001F76AE" w:rsidRDefault="001F76AE" w:rsidP="001F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t>Изотопы водорода</w:t>
      </w:r>
    </w:p>
    <w:p w:rsidR="001F76AE" w:rsidRPr="001F76AE" w:rsidRDefault="001F76AE" w:rsidP="001F76AE">
      <w:pPr>
        <w:shd w:val="clear" w:color="auto" w:fill="FFFFFF"/>
        <w:spacing w:before="72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t xml:space="preserve">Кстати, несмотря на то, что реакция проходит при температурах в миллионы градусов - синтез все равно считается холодным. Всё дело в том, что термоядерные реакции гораздо менее </w:t>
      </w:r>
      <w:proofErr w:type="spellStart"/>
      <w:r w:rsidRPr="001F76AE">
        <w:rPr>
          <w:rFonts w:ascii="Arial" w:eastAsia="Times New Roman" w:hAnsi="Arial" w:cs="Arial"/>
          <w:color w:val="000000"/>
          <w:sz w:val="20"/>
          <w:szCs w:val="20"/>
        </w:rPr>
        <w:t>энергозатратные</w:t>
      </w:r>
      <w:proofErr w:type="spellEnd"/>
      <w:r w:rsidRPr="001F76AE">
        <w:rPr>
          <w:rFonts w:ascii="Arial" w:eastAsia="Times New Roman" w:hAnsi="Arial" w:cs="Arial"/>
          <w:color w:val="000000"/>
          <w:sz w:val="20"/>
          <w:szCs w:val="20"/>
        </w:rPr>
        <w:t>, чем остальные ядерные реакции. Именно за счет термоядерной реакции живет наше солнце - в его ядре постоянно "сгорает" топливо, состоящее из изотопов водорода, а колоссальные давление и масса внутри звезды поддерживают достаточную температуру. Таким образом, внутри солнца выделяется колоссальная энергия, а из продуктов реакции получаются все известные нам химические элементы из таблицы Менделеева!</w:t>
      </w:r>
    </w:p>
    <w:p w:rsidR="001F76AE" w:rsidRPr="001F76AE" w:rsidRDefault="001F76AE" w:rsidP="001F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806201" cy="4922520"/>
            <wp:effectExtent l="19050" t="0" r="4049" b="0"/>
            <wp:docPr id="101" name="Рисунок 101" descr="Схематическое представление разреза звез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Схематическое представление разреза звезды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201" cy="49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6AE" w:rsidRPr="001F76AE" w:rsidRDefault="001F76AE" w:rsidP="001F7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lastRenderedPageBreak/>
        <w:t>Схематическое представление разреза звезды</w:t>
      </w:r>
    </w:p>
    <w:p w:rsidR="001F76AE" w:rsidRPr="001F76AE" w:rsidRDefault="001F76AE" w:rsidP="001F76AE">
      <w:pPr>
        <w:shd w:val="clear" w:color="auto" w:fill="FFFFFF"/>
        <w:spacing w:before="72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76AE">
        <w:rPr>
          <w:rFonts w:ascii="Arial" w:eastAsia="Times New Roman" w:hAnsi="Arial" w:cs="Arial"/>
          <w:color w:val="000000"/>
          <w:sz w:val="20"/>
          <w:szCs w:val="20"/>
        </w:rPr>
        <w:t>Две главные проблемы на пути к покорению термоядерного синтеза - дорогое топливо и технические трудности. Дейтерий и тритий - редкие изотопы водорода, индустриальное производство которых все еще не налажено. А стабилизация реакции требует поддержания плазмы, температура которой может достигать десятков миллионов градусов! Одно из предложенных решений - удерживать ее в подвешенном состоянии с помощью мощного магнитного поля.</w:t>
      </w:r>
    </w:p>
    <w:p w:rsidR="0011653A" w:rsidRPr="001F76AE" w:rsidRDefault="0011653A" w:rsidP="001F7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53A" w:rsidRPr="001F76AE" w:rsidSect="0011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1B7"/>
    <w:multiLevelType w:val="multilevel"/>
    <w:tmpl w:val="F81A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44999"/>
    <w:multiLevelType w:val="multilevel"/>
    <w:tmpl w:val="4DF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D4DF6"/>
    <w:multiLevelType w:val="multilevel"/>
    <w:tmpl w:val="2604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44DD5"/>
    <w:multiLevelType w:val="multilevel"/>
    <w:tmpl w:val="F326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13E6C"/>
    <w:multiLevelType w:val="multilevel"/>
    <w:tmpl w:val="F2B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5C4"/>
    <w:rsid w:val="0011653A"/>
    <w:rsid w:val="001F76AE"/>
    <w:rsid w:val="006E75C4"/>
    <w:rsid w:val="00A5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3A"/>
  </w:style>
  <w:style w:type="paragraph" w:styleId="1">
    <w:name w:val="heading 1"/>
    <w:basedOn w:val="a"/>
    <w:link w:val="10"/>
    <w:uiPriority w:val="9"/>
    <w:qFormat/>
    <w:rsid w:val="006E7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7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E75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editsection">
    <w:name w:val="mw-editsection"/>
    <w:basedOn w:val="a0"/>
    <w:rsid w:val="006E75C4"/>
  </w:style>
  <w:style w:type="character" w:customStyle="1" w:styleId="mw-editsection-bracket">
    <w:name w:val="mw-editsection-bracket"/>
    <w:basedOn w:val="a0"/>
    <w:rsid w:val="006E75C4"/>
  </w:style>
  <w:style w:type="character" w:styleId="a3">
    <w:name w:val="Hyperlink"/>
    <w:basedOn w:val="a0"/>
    <w:uiPriority w:val="99"/>
    <w:semiHidden/>
    <w:unhideWhenUsed/>
    <w:rsid w:val="006E75C4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6E75C4"/>
  </w:style>
  <w:style w:type="paragraph" w:styleId="a4">
    <w:name w:val="Normal (Web)"/>
    <w:basedOn w:val="a"/>
    <w:uiPriority w:val="99"/>
    <w:semiHidden/>
    <w:unhideWhenUsed/>
    <w:rsid w:val="006E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6E75C4"/>
  </w:style>
  <w:style w:type="character" w:customStyle="1" w:styleId="toctext">
    <w:name w:val="toctext"/>
    <w:basedOn w:val="a0"/>
    <w:rsid w:val="006E75C4"/>
  </w:style>
  <w:style w:type="character" w:styleId="a5">
    <w:name w:val="Strong"/>
    <w:basedOn w:val="a0"/>
    <w:uiPriority w:val="22"/>
    <w:qFormat/>
    <w:rsid w:val="006E75C4"/>
    <w:rPr>
      <w:b/>
      <w:bCs/>
    </w:rPr>
  </w:style>
  <w:style w:type="character" w:customStyle="1" w:styleId="oo-ui-labelelement-label">
    <w:name w:val="oo-ui-labelelement-label"/>
    <w:basedOn w:val="a0"/>
    <w:rsid w:val="006E75C4"/>
  </w:style>
  <w:style w:type="character" w:customStyle="1" w:styleId="mw-headline">
    <w:name w:val="mw-headline"/>
    <w:basedOn w:val="a0"/>
    <w:rsid w:val="006E75C4"/>
  </w:style>
  <w:style w:type="character" w:customStyle="1" w:styleId="mwe-math-mathml-inline">
    <w:name w:val="mwe-math-mathml-inline"/>
    <w:basedOn w:val="a0"/>
    <w:rsid w:val="006E75C4"/>
  </w:style>
  <w:style w:type="character" w:customStyle="1" w:styleId="math-template">
    <w:name w:val="math-template"/>
    <w:basedOn w:val="a0"/>
    <w:rsid w:val="006E75C4"/>
  </w:style>
  <w:style w:type="paragraph" w:styleId="a6">
    <w:name w:val="Balloon Text"/>
    <w:basedOn w:val="a"/>
    <w:link w:val="a7"/>
    <w:uiPriority w:val="99"/>
    <w:semiHidden/>
    <w:unhideWhenUsed/>
    <w:rsid w:val="006E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5C4"/>
    <w:rPr>
      <w:rFonts w:ascii="Tahoma" w:hAnsi="Tahoma" w:cs="Tahoma"/>
      <w:sz w:val="16"/>
      <w:szCs w:val="16"/>
    </w:rPr>
  </w:style>
  <w:style w:type="character" w:customStyle="1" w:styleId="article-statdate">
    <w:name w:val="article-stat__date"/>
    <w:basedOn w:val="a0"/>
    <w:rsid w:val="001F76AE"/>
  </w:style>
  <w:style w:type="character" w:customStyle="1" w:styleId="article-statcount">
    <w:name w:val="article-stat__count"/>
    <w:basedOn w:val="a0"/>
    <w:rsid w:val="001F76AE"/>
  </w:style>
  <w:style w:type="character" w:customStyle="1" w:styleId="article-stat-tipvalue">
    <w:name w:val="article-stat-tip__value"/>
    <w:basedOn w:val="a0"/>
    <w:rsid w:val="001F76AE"/>
  </w:style>
  <w:style w:type="paragraph" w:customStyle="1" w:styleId="article-renderblock">
    <w:name w:val="article-render__block"/>
    <w:basedOn w:val="a"/>
    <w:rsid w:val="001F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959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A2A9B1"/>
                        <w:left w:val="single" w:sz="4" w:space="4" w:color="A2A9B1"/>
                        <w:bottom w:val="single" w:sz="4" w:space="4" w:color="A2A9B1"/>
                        <w:right w:val="single" w:sz="4" w:space="4" w:color="A2A9B1"/>
                      </w:divBdr>
                    </w:div>
                    <w:div w:id="448813860">
                      <w:marLeft w:val="3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9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55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8CCD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00001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57058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94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4134">
                  <w:marLeft w:val="0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1230">
                  <w:marLeft w:val="0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19752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401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11655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2%D0%B5%D1%80%D1%85%D0%BD%D0%BE%D0%B2%D0%B0%D1%8F_%D1%82%D0%B8%D0%BF%D0%B0_Ia" TargetMode="External"/><Relationship Id="rId18" Type="http://schemas.openxmlformats.org/officeDocument/2006/relationships/hyperlink" Target="https://ru.wikipedia.org/wiki/%D0%9A%D0%B2%D0%B0%D0%BD%D1%82%D0%BE%D0%B2%D0%B0%D1%8F_%D0%B3%D1%80%D0%B0%D0%B2%D0%B8%D1%82%D0%B0%D1%86%D0%B8%D1%8F" TargetMode="External"/><Relationship Id="rId26" Type="http://schemas.openxmlformats.org/officeDocument/2006/relationships/hyperlink" Target="https://ru.wikipedia.org/wiki/%D0%92%D1%80%D0%B5%D0%BC%D1%8F" TargetMode="External"/><Relationship Id="rId39" Type="http://schemas.openxmlformats.org/officeDocument/2006/relationships/hyperlink" Target="https://ru.wikipedia.org/wiki/%D0%91%D0%B0%D1%80%D0%B8%D0%BE%D0%BD" TargetMode="External"/><Relationship Id="rId21" Type="http://schemas.openxmlformats.org/officeDocument/2006/relationships/hyperlink" Target="https://ru.wikipedia.org/wiki/%D0%A1%D1%82%D1%80%D1%83%D0%BA%D1%82%D1%83%D1%80%D0%B0_%D0%92%D1%81%D0%B5%D0%BB%D0%B5%D0%BD%D0%BD%D0%BE%D0%B9" TargetMode="External"/><Relationship Id="rId34" Type="http://schemas.openxmlformats.org/officeDocument/2006/relationships/hyperlink" Target="https://ru.wikipedia.org/wiki/%D0%A0%D0%B8%D1%81%D1%81,_%D0%90%D0%B4%D0%B0%D0%BC" TargetMode="External"/><Relationship Id="rId42" Type="http://schemas.openxmlformats.org/officeDocument/2006/relationships/hyperlink" Target="https://ru.wikipedia.org/wiki/%D0%93%D0%B0%D0%BB%D0%B0%D0%BA%D1%82%D0%B8%D0%BA%D0%B0" TargetMode="External"/><Relationship Id="rId47" Type="http://schemas.openxmlformats.org/officeDocument/2006/relationships/hyperlink" Target="https://ru.wikipedia.org/wiki/%D0%9F%D1%80%D0%BE%D1%81%D1%82%D1%80%D0%B0%D0%BD%D1%81%D1%82%D0%B2%D0%BE-%D0%B2%D1%80%D0%B5%D0%BC%D1%8F" TargetMode="External"/><Relationship Id="rId50" Type="http://schemas.openxmlformats.org/officeDocument/2006/relationships/hyperlink" Target="https://ru.wikipedia.org/wiki/%D0%9C%D0%BB%D0%B5%D1%87%D0%BD%D1%8B%D0%B9_%D0%9F%D1%83%D1%82%D1%8C" TargetMode="External"/><Relationship Id="rId55" Type="http://schemas.openxmlformats.org/officeDocument/2006/relationships/image" Target="media/image1.jpeg"/><Relationship Id="rId7" Type="http://schemas.openxmlformats.org/officeDocument/2006/relationships/hyperlink" Target="https://ru.wikipedia.org/wiki/%D0%A0%D0%B0%D1%81%D1%88%D0%B8%D1%80%D0%B5%D0%BD%D0%B8%D0%B5_%D0%92%D1%81%D0%B5%D0%BB%D0%B5%D0%BD%D0%BD%D0%BE%D0%B9" TargetMode="External"/><Relationship Id="rId12" Type="http://schemas.openxmlformats.org/officeDocument/2006/relationships/hyperlink" Target="https://ru.wikipedia.org/wiki/%D0%A3%D1%81%D0%BA%D0%BE%D1%80%D1%8F%D1%8E%D1%89%D0%B0%D1%8F%D1%81%D1%8F_%D0%92%D1%81%D0%B5%D0%BB%D0%B5%D0%BD%D0%BD%D0%B0%D1%8F" TargetMode="External"/><Relationship Id="rId17" Type="http://schemas.openxmlformats.org/officeDocument/2006/relationships/hyperlink" Target="https://ru.wikipedia.org/wiki/%D0%9E%D0%B1%D1%89%D0%B0%D1%8F_%D1%82%D0%B5%D0%BE%D1%80%D0%B8%D1%8F_%D0%BE%D1%82%D0%BD%D0%BE%D1%81%D0%B8%D1%82%D0%B5%D0%BB%D1%8C%D0%BD%D0%BE%D1%81%D1%82%D0%B8" TargetMode="External"/><Relationship Id="rId25" Type="http://schemas.openxmlformats.org/officeDocument/2006/relationships/hyperlink" Target="https://ru.wikipedia.org/wiki/%D0%9C%D0%B5%D1%82%D1%80%D0%B8%D1%87%D0%B5%D1%81%D0%BA%D0%BE%D0%B5_%D0%BF%D1%80%D0%BE%D1%81%D1%82%D1%80%D0%B0%D0%BD%D1%81%D1%82%D0%B2%D0%BE" TargetMode="External"/><Relationship Id="rId33" Type="http://schemas.openxmlformats.org/officeDocument/2006/relationships/hyperlink" Target="https://ru.wikipedia.org/wiki/%D0%A8%D0%BC%D0%B8%D0%B4%D1%82,_%D0%91%D1%80%D0%B0%D0%B9%D0%B0%D0%BD" TargetMode="External"/><Relationship Id="rId38" Type="http://schemas.openxmlformats.org/officeDocument/2006/relationships/hyperlink" Target="https://ru.wikipedia.org/wiki/%D0%A2%D1%91%D0%BC%D0%BD%D0%B0%D1%8F_%D0%BC%D0%B0%D1%82%D0%B5%D1%80%D0%B8%D1%8F" TargetMode="External"/><Relationship Id="rId46" Type="http://schemas.openxmlformats.org/officeDocument/2006/relationships/hyperlink" Target="https://ru.wikipedia.org/wiki/%D0%A1%D0%BF%D0%B5%D1%86%D0%B8%D0%B0%D0%BB%D1%8C%D0%BD%D0%B0%D1%8F_%D1%82%D0%B5%D0%BE%D1%80%D0%B8%D1%8F_%D0%BE%D1%82%D0%BD%D0%BE%D1%81%D0%B8%D1%82%D0%B5%D0%BB%D1%8C%D0%BD%D0%BE%D1%81%D1%82%D0%B8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5%D0%BE%D1%80%D0%B8%D0%B8_%D0%B3%D1%80%D0%B0%D0%B2%D0%B8%D1%82%D0%B0%D1%86%D0%B8%D0%B8" TargetMode="External"/><Relationship Id="rId20" Type="http://schemas.openxmlformats.org/officeDocument/2006/relationships/hyperlink" Target="https://ru.wikipedia.org/wiki/%D0%A4%D0%B8%D0%BB%D0%BE%D1%81%D0%BE%D1%84%D0%B8%D1%8F" TargetMode="External"/><Relationship Id="rId29" Type="http://schemas.openxmlformats.org/officeDocument/2006/relationships/hyperlink" Target="https://ru.wikipedia.org/wiki/%D0%92%D1%81%D0%B5%D0%BB%D0%B5%D0%BD%D0%BD%D0%B0%D1%8F_%D0%A4%D1%80%D0%B8%D0%B4%D0%BC%D0%B0%D0%BD%D0%B0" TargetMode="External"/><Relationship Id="rId41" Type="http://schemas.openxmlformats.org/officeDocument/2006/relationships/hyperlink" Target="https://ru.wikipedia.org/wiki/%D0%9A%D0%BE%D1%81%D0%BC%D0%BE%D0%BB%D0%BE%D0%B3%D0%B8%D1%87%D0%B5%D1%81%D0%BA%D0%B0%D1%8F_%D0%BF%D0%BE%D1%81%D1%82%D0%BE%D1%8F%D0%BD%D0%BD%D0%B0%D1%8F" TargetMode="External"/><Relationship Id="rId54" Type="http://schemas.openxmlformats.org/officeDocument/2006/relationships/hyperlink" Target="https://ru.wikipedia.org/wiki/%D0%91%D0%BE%D0%BB%D1%8C%D1%88%D0%BE%D0%B9_%D1%80%D0%B0%D0%B7%D1%80%D1%8B%D0%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7%D0%BE%D1%82%D1%80%D0%BE%D0%BF%D0%BD%D0%BE%D1%81%D1%82%D1%8C" TargetMode="External"/><Relationship Id="rId11" Type="http://schemas.openxmlformats.org/officeDocument/2006/relationships/hyperlink" Target="https://ru.wikipedia.org/wiki/%D0%97%D0%B0%D0%BA%D0%BE%D0%BD_%D0%A5%D0%B0%D0%B1%D0%B1%D0%BB%D0%B0" TargetMode="External"/><Relationship Id="rId24" Type="http://schemas.openxmlformats.org/officeDocument/2006/relationships/hyperlink" Target="https://ru.wikipedia.org/wiki/%D0%A0%D0%B0%D1%81%D1%88%D0%B8%D1%80%D0%B5%D0%BD%D0%B8%D0%B5_%D0%92%D1%81%D0%B5%D0%BB%D0%B5%D0%BD%D0%BD%D0%BE%D0%B9" TargetMode="External"/><Relationship Id="rId32" Type="http://schemas.openxmlformats.org/officeDocument/2006/relationships/hyperlink" Target="https://ru.wikipedia.org/wiki/%D0%A1%D0%B2%D0%B5%D1%80%D1%85%D0%BD%D0%BE%D0%B2%D0%B0%D1%8F_%D1%82%D0%B8%D0%BF%D0%B0_Ia" TargetMode="External"/><Relationship Id="rId37" Type="http://schemas.openxmlformats.org/officeDocument/2006/relationships/hyperlink" Target="https://ru.wikipedia.org/wiki/%D0%A2%D1%91%D0%BC%D0%BD%D0%B0%D1%8F_%D0%BC%D0%B0%D1%82%D0%B5%D1%80%D0%B8%D1%8F" TargetMode="External"/><Relationship Id="rId40" Type="http://schemas.openxmlformats.org/officeDocument/2006/relationships/hyperlink" Target="https://ru.wikipedia.org/wiki/%D0%9F%D0%BB%D0%BE%D1%82%D0%BD%D0%BE%D1%81%D1%82%D1%8C" TargetMode="External"/><Relationship Id="rId45" Type="http://schemas.openxmlformats.org/officeDocument/2006/relationships/hyperlink" Target="https://ru.wikipedia.org/wiki/%D0%A1%D0%BA%D0%BE%D1%80%D0%BE%D1%81%D1%82%D1%8C_%D1%81%D0%B2%D0%B5%D1%82%D0%B0" TargetMode="External"/><Relationship Id="rId53" Type="http://schemas.openxmlformats.org/officeDocument/2006/relationships/hyperlink" Target="https://ru.wikipedia.org/wiki/%D0%A4%D1%83%D0%BD%D0%B4%D0%B0%D0%BC%D0%B5%D0%BD%D1%82%D0%B0%D0%BB%D1%8C%D0%BD%D1%8B%D0%B5_%D0%B2%D0%B7%D0%B0%D0%B8%D0%BC%D0%BE%D0%B4%D0%B5%D0%B9%D1%81%D1%82%D0%B2%D0%B8%D1%8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ru.wikipedia.org/wiki/%D0%9E%D0%B4%D0%BD%D0%BE%D1%80%D0%BE%D0%B4%D0%BD%D0%BE%D1%81%D1%82%D1%8C" TargetMode="External"/><Relationship Id="rId15" Type="http://schemas.openxmlformats.org/officeDocument/2006/relationships/hyperlink" Target="https://ru.wikipedia.org/wiki/%D0%9A%D0%BE%D1%81%D0%BC%D0%BE%D0%BB%D0%BE%D0%B3%D0%B8%D1%87%D0%B5%D1%81%D0%BA%D0%B0%D1%8F_%D1%81%D0%B8%D0%BD%D0%B3%D1%83%D0%BB%D1%8F%D1%80%D0%BD%D0%BE%D1%81%D1%82%D1%8C" TargetMode="External"/><Relationship Id="rId23" Type="http://schemas.openxmlformats.org/officeDocument/2006/relationships/hyperlink" Target="https://ru.wikipedia.org/wiki/WMAP" TargetMode="External"/><Relationship Id="rId28" Type="http://schemas.openxmlformats.org/officeDocument/2006/relationships/hyperlink" Target="https://ru.wikipedia.org/wiki/%D0%91%D0%BE%D0%BB%D1%8C%D1%88%D0%BE%D0%B9_%D0%92%D0%B7%D1%80%D1%8B%D0%B2" TargetMode="External"/><Relationship Id="rId36" Type="http://schemas.openxmlformats.org/officeDocument/2006/relationships/hyperlink" Target="https://ru.wikipedia.org/wiki/%D0%9C%D0%B0%D1%82%D0%B5%D1%80%D0%B8%D1%8F_(%D1%84%D0%B8%D0%B7%D0%B8%D0%BA%D0%B0)" TargetMode="External"/><Relationship Id="rId49" Type="http://schemas.openxmlformats.org/officeDocument/2006/relationships/hyperlink" Target="https://ru.wikipedia.org/wiki/%D0%A1%D0%BE%D0%BB%D0%BD%D0%B5%D1%87%D0%BD%D0%B0%D1%8F_%D1%81%D0%B8%D1%81%D1%82%D0%B5%D0%BC%D0%B0" TargetMode="External"/><Relationship Id="rId57" Type="http://schemas.openxmlformats.org/officeDocument/2006/relationships/image" Target="media/image3.jpeg"/><Relationship Id="rId10" Type="http://schemas.openxmlformats.org/officeDocument/2006/relationships/hyperlink" Target="https://ru.wikipedia.org/wiki/%D0%A0%D0%B0%D1%81%D1%88%D0%B8%D1%80%D0%B5%D0%BD%D0%B8%D0%B5_%D0%92%D1%81%D0%B5%D0%BB%D0%B5%D0%BD%D0%BD%D0%BE%D0%B9" TargetMode="External"/><Relationship Id="rId19" Type="http://schemas.openxmlformats.org/officeDocument/2006/relationships/hyperlink" Target="https://ru.wikipedia.org/wiki/%D0%A4%D1%80%D0%B8%D0%B4%D0%BC%D0%B0%D0%BD,_%D0%90%D0%BB%D0%B5%D0%BA%D1%81%D0%B0%D0%BD%D0%B4%D1%80_%D0%90%D0%BB%D0%B5%D0%BA%D1%81%D0%B0%D0%BD%D0%B4%D1%80%D0%BE%D0%B2%D0%B8%D1%87" TargetMode="External"/><Relationship Id="rId31" Type="http://schemas.openxmlformats.org/officeDocument/2006/relationships/hyperlink" Target="https://ru.wikipedia.org/wiki/%D0%93%D1%80%D0%B0%D0%B2%D0%B8%D1%82%D0%B0%D1%86%D0%B8%D1%8F" TargetMode="External"/><Relationship Id="rId44" Type="http://schemas.openxmlformats.org/officeDocument/2006/relationships/hyperlink" Target="https://ru.wikipedia.org/wiki/%D0%93%D0%BE%D1%80%D0%B8%D0%B7%D0%BE%D0%BD%D1%82_%D1%81%D0%BE%D0%B1%D1%8B%D1%82%D0%B8%D0%B9" TargetMode="External"/><Relationship Id="rId52" Type="http://schemas.openxmlformats.org/officeDocument/2006/relationships/hyperlink" Target="https://ru.wikipedia.org/wiki/%D0%A4%D0%B0%D0%BD%D1%82%D0%BE%D0%BC%D0%BD%D0%B0%D1%8F_%D1%8D%D0%BD%D0%B5%D1%80%D0%B3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1%81%D0%BC%D0%BE%D0%BB%D0%BE%D0%B3%D0%B8%D1%87%D0%B5%D1%81%D0%BA%D0%BE%D0%B5_%D0%BA%D1%80%D0%B0%D1%81%D0%BD%D0%BE%D0%B5_%D1%81%D0%BC%D0%B5%D1%89%D0%B5%D0%BD%D0%B8%D0%B5" TargetMode="External"/><Relationship Id="rId14" Type="http://schemas.openxmlformats.org/officeDocument/2006/relationships/hyperlink" Target="https://ru.wikipedia.org/wiki/%D0%91%D0%BE%D0%BB%D1%8C%D1%88%D0%BE%D0%B9_%D0%B2%D0%B7%D1%80%D1%8B%D0%B2" TargetMode="External"/><Relationship Id="rId22" Type="http://schemas.openxmlformats.org/officeDocument/2006/relationships/hyperlink" Target="https://ru.wikipedia.org/wiki/%D0%92%D1%81%D0%B5%D0%BB%D0%B5%D0%BD%D0%BD%D0%B0%D1%8F_%D0%A4%D1%80%D0%B8%D0%B4%D0%BC%D0%B0%D0%BD%D0%B0" TargetMode="External"/><Relationship Id="rId27" Type="http://schemas.openxmlformats.org/officeDocument/2006/relationships/hyperlink" Target="https://ru.wikipedia.org/wiki/%D0%9A%D0%BE%D1%81%D0%BC%D0%BE%D0%BB%D0%BE%D0%B3%D0%B8%D1%8F" TargetMode="External"/><Relationship Id="rId30" Type="http://schemas.openxmlformats.org/officeDocument/2006/relationships/hyperlink" Target="https://ru.wikipedia.org/wiki/%D0%A1%D0%BA%D0%BE%D0%BF%D0%BB%D0%B5%D0%BD%D0%B8%D1%8F_%D0%B3%D0%B0%D0%BB%D0%B0%D0%BA%D1%82%D0%B8%D0%BA" TargetMode="External"/><Relationship Id="rId35" Type="http://schemas.openxmlformats.org/officeDocument/2006/relationships/hyperlink" Target="https://ru.wikipedia.org/wiki/%D0%9D%D0%BE%D0%B1%D0%B5%D0%BB%D0%B5%D0%B2%D1%81%D0%BA%D0%B0%D1%8F_%D0%BF%D1%80%D0%B5%D0%BC%D0%B8%D1%8F_%D0%BF%D0%BE_%D1%84%D0%B8%D0%B7%D0%B8%D0%BA%D0%B5" TargetMode="External"/><Relationship Id="rId43" Type="http://schemas.openxmlformats.org/officeDocument/2006/relationships/hyperlink" Target="https://ru.wikipedia.org/wiki/%D0%A1%D0%B2%D0%B5%D1%80%D1%85%D1%81%D0%BA%D0%BE%D0%BF%D0%BB%D0%B5%D0%BD%D0%B8%D0%B5_%D0%94%D0%B5%D0%B2%D1%8B" TargetMode="External"/><Relationship Id="rId48" Type="http://schemas.openxmlformats.org/officeDocument/2006/relationships/hyperlink" Target="https://ru.wikipedia.org/wiki/%D0%97%D0%B5%D0%BC%D0%BB%D1%8F" TargetMode="External"/><Relationship Id="rId56" Type="http://schemas.openxmlformats.org/officeDocument/2006/relationships/image" Target="media/image2.jpeg"/><Relationship Id="rId8" Type="http://schemas.openxmlformats.org/officeDocument/2006/relationships/hyperlink" Target="https://ru.wikipedia.org/wiki/%D0%92%D1%81%D0%B5%D0%BB%D0%B5%D0%BD%D0%BD%D0%B0%D1%8F" TargetMode="External"/><Relationship Id="rId51" Type="http://schemas.openxmlformats.org/officeDocument/2006/relationships/hyperlink" Target="https://ru.wikipedia.org/wiki/%D0%A2%D0%B5%D0%BF%D0%BB%D0%BE%D0%B2%D0%B0%D1%8F_%D1%81%D0%BC%D0%B5%D1%80%D1%82%D1%8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2688</Words>
  <Characters>15324</Characters>
  <Application>Microsoft Office Word</Application>
  <DocSecurity>0</DocSecurity>
  <Lines>127</Lines>
  <Paragraphs>35</Paragraphs>
  <ScaleCrop>false</ScaleCrop>
  <Company/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2020-04-19T02:58:00Z</dcterms:created>
  <dcterms:modified xsi:type="dcterms:W3CDTF">2020-04-20T02:06:00Z</dcterms:modified>
</cp:coreProperties>
</file>