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38" w:rsidRPr="001A3338" w:rsidRDefault="001A3338" w:rsidP="001A333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48"/>
          <w:szCs w:val="48"/>
        </w:rPr>
      </w:pPr>
      <w:r w:rsidRPr="001A3338">
        <w:rPr>
          <w:rFonts w:ascii="Times New Roman" w:eastAsia="Times New Roman" w:hAnsi="Times New Roman" w:cs="Times New Roman"/>
          <w:b/>
          <w:bCs/>
          <w:color w:val="00AAAA"/>
          <w:kern w:val="36"/>
          <w:sz w:val="48"/>
          <w:szCs w:val="48"/>
        </w:rPr>
        <w:t>§ 96. Знаки препинания в сложноподчинённом предложении с одним придаточным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1A3338" w:rsidRPr="001A3338" w:rsidTr="001A333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1. Придаточное предложение </w:t>
            </w:r>
            <w:r w:rsidRPr="001A3338">
              <w:rPr>
                <w:rFonts w:ascii="Times New Roman" w:eastAsia="Times New Roman" w:hAnsi="Times New Roman" w:cs="Times New Roman"/>
                <w:b/>
                <w:bCs/>
                <w:color w:val="B03060"/>
                <w:sz w:val="40"/>
                <w:szCs w:val="40"/>
              </w:rPr>
              <w:t>отделяется</w:t>
            </w:r>
            <w:r w:rsidRPr="001A3338">
              <w:rPr>
                <w:rFonts w:ascii="Times New Roman" w:eastAsia="Times New Roman" w:hAnsi="Times New Roman" w:cs="Times New Roman"/>
                <w:sz w:val="40"/>
                <w:szCs w:val="40"/>
              </w:rPr>
              <w:t> от главного </w:t>
            </w:r>
            <w:r w:rsidRPr="001A3338">
              <w:rPr>
                <w:rFonts w:ascii="Times New Roman" w:eastAsia="Times New Roman" w:hAnsi="Times New Roman" w:cs="Times New Roman"/>
                <w:b/>
                <w:bCs/>
                <w:color w:val="B03060"/>
                <w:sz w:val="40"/>
                <w:szCs w:val="40"/>
              </w:rPr>
              <w:t>запятой</w:t>
            </w:r>
            <w:r w:rsidRPr="001A3338">
              <w:rPr>
                <w:rFonts w:ascii="Times New Roman" w:eastAsia="Times New Roman" w:hAnsi="Times New Roman" w:cs="Times New Roman"/>
                <w:sz w:val="40"/>
                <w:szCs w:val="40"/>
              </w:rPr>
              <w:t>. </w:t>
            </w:r>
            <w:proofErr w:type="gramStart"/>
            <w:r w:rsidRPr="001A3338">
              <w:rPr>
                <w:rFonts w:ascii="Courier New" w:eastAsia="Times New Roman" w:hAnsi="Courier New" w:cs="Courier New"/>
                <w:sz w:val="20"/>
                <w:szCs w:val="20"/>
              </w:rPr>
              <w:t>Например</w:t>
            </w:r>
            <w:proofErr w:type="gramEnd"/>
            <w:r w:rsidRPr="001A3338">
              <w:rPr>
                <w:rFonts w:ascii="Courier New" w:eastAsia="Times New Roman" w:hAnsi="Courier New" w:cs="Courier New"/>
                <w:sz w:val="20"/>
                <w:szCs w:val="20"/>
              </w:rPr>
              <w:t>:</w:t>
            </w:r>
            <w:r w:rsidRPr="001A3338">
              <w:rPr>
                <w:rFonts w:ascii="Times New Roman" w:eastAsia="Times New Roman" w:hAnsi="Times New Roman" w:cs="Times New Roman"/>
                <w:sz w:val="40"/>
                <w:szCs w:val="40"/>
              </w:rPr>
              <w:t> </w:t>
            </w:r>
            <w:r w:rsidRPr="001A3338">
              <w:rPr>
                <w:rFonts w:ascii="Times New Roman" w:eastAsia="Times New Roman" w:hAnsi="Times New Roman" w:cs="Times New Roman"/>
                <w:i/>
                <w:iCs/>
                <w:color w:val="458B00"/>
                <w:sz w:val="40"/>
                <w:szCs w:val="40"/>
              </w:rPr>
              <w:t>Хороши летние туманные дни, </w:t>
            </w:r>
            <w:r w:rsidRPr="001A3338">
              <w:rPr>
                <w:rFonts w:ascii="Times New Roman" w:eastAsia="Times New Roman" w:hAnsi="Times New Roman" w:cs="Times New Roman"/>
                <w:b/>
                <w:bCs/>
                <w:i/>
                <w:iCs/>
                <w:color w:val="B03060"/>
                <w:sz w:val="40"/>
                <w:szCs w:val="40"/>
              </w:rPr>
              <w:t>хотя охотники их и не любят</w:t>
            </w:r>
            <w:r w:rsidRPr="001A3338">
              <w:rPr>
                <w:rFonts w:ascii="Times New Roman" w:eastAsia="Times New Roman" w:hAnsi="Times New Roman" w:cs="Times New Roman"/>
                <w:sz w:val="40"/>
                <w:szCs w:val="40"/>
              </w:rPr>
              <w:t> (И. Тургенев); </w:t>
            </w:r>
            <w:r w:rsidRPr="001A3338">
              <w:rPr>
                <w:rFonts w:ascii="Times New Roman" w:eastAsia="Times New Roman" w:hAnsi="Times New Roman" w:cs="Times New Roman"/>
                <w:b/>
                <w:bCs/>
                <w:i/>
                <w:iCs/>
                <w:color w:val="B03060"/>
                <w:sz w:val="40"/>
                <w:szCs w:val="40"/>
              </w:rPr>
              <w:t>Пока он говорил,</w:t>
            </w:r>
            <w:r w:rsidRPr="001A3338">
              <w:rPr>
                <w:rFonts w:ascii="Times New Roman" w:eastAsia="Times New Roman" w:hAnsi="Times New Roman" w:cs="Times New Roman"/>
                <w:i/>
                <w:iCs/>
                <w:color w:val="458B00"/>
                <w:sz w:val="40"/>
                <w:szCs w:val="40"/>
              </w:rPr>
              <w:t> </w:t>
            </w:r>
            <w:proofErr w:type="spellStart"/>
            <w:r w:rsidRPr="001A3338">
              <w:rPr>
                <w:rFonts w:ascii="Times New Roman" w:eastAsia="Times New Roman" w:hAnsi="Times New Roman" w:cs="Times New Roman"/>
                <w:i/>
                <w:iCs/>
                <w:color w:val="458B00"/>
                <w:sz w:val="40"/>
                <w:szCs w:val="40"/>
              </w:rPr>
              <w:t>Щавинский</w:t>
            </w:r>
            <w:proofErr w:type="spellEnd"/>
            <w:r w:rsidRPr="001A3338">
              <w:rPr>
                <w:rFonts w:ascii="Times New Roman" w:eastAsia="Times New Roman" w:hAnsi="Times New Roman" w:cs="Times New Roman"/>
                <w:i/>
                <w:iCs/>
                <w:color w:val="458B00"/>
                <w:sz w:val="40"/>
                <w:szCs w:val="40"/>
              </w:rPr>
              <w:t xml:space="preserve"> внимательно наблюдал за ним.</w:t>
            </w:r>
            <w:r w:rsidRPr="001A3338">
              <w:rPr>
                <w:rFonts w:ascii="Times New Roman" w:eastAsia="Times New Roman" w:hAnsi="Times New Roman" w:cs="Times New Roman"/>
                <w:sz w:val="40"/>
                <w:szCs w:val="40"/>
              </w:rPr>
              <w:t> (А. Куприн)</w:t>
            </w:r>
          </w:p>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2. Придаточное предложение, находящееся внутри главного, </w:t>
            </w:r>
            <w:r w:rsidRPr="001A3338">
              <w:rPr>
                <w:rFonts w:ascii="Times New Roman" w:eastAsia="Times New Roman" w:hAnsi="Times New Roman" w:cs="Times New Roman"/>
                <w:b/>
                <w:bCs/>
                <w:color w:val="B03060"/>
                <w:sz w:val="40"/>
                <w:szCs w:val="40"/>
              </w:rPr>
              <w:t>выделяется запятыми с обеих сторон</w:t>
            </w:r>
            <w:r w:rsidRPr="001A3338">
              <w:rPr>
                <w:rFonts w:ascii="Times New Roman" w:eastAsia="Times New Roman" w:hAnsi="Times New Roman" w:cs="Times New Roman"/>
                <w:sz w:val="40"/>
                <w:szCs w:val="40"/>
              </w:rPr>
              <w:t>. </w:t>
            </w:r>
            <w:proofErr w:type="gramStart"/>
            <w:r w:rsidRPr="001A3338">
              <w:rPr>
                <w:rFonts w:ascii="Courier New" w:eastAsia="Times New Roman" w:hAnsi="Courier New" w:cs="Courier New"/>
                <w:sz w:val="20"/>
                <w:szCs w:val="20"/>
              </w:rPr>
              <w:t>Например</w:t>
            </w:r>
            <w:proofErr w:type="gramEnd"/>
            <w:r w:rsidRPr="001A3338">
              <w:rPr>
                <w:rFonts w:ascii="Courier New" w:eastAsia="Times New Roman" w:hAnsi="Courier New" w:cs="Courier New"/>
                <w:sz w:val="20"/>
                <w:szCs w:val="20"/>
              </w:rPr>
              <w:t>:</w:t>
            </w:r>
            <w:r w:rsidRPr="001A3338">
              <w:rPr>
                <w:rFonts w:ascii="Times New Roman" w:eastAsia="Times New Roman" w:hAnsi="Times New Roman" w:cs="Times New Roman"/>
                <w:sz w:val="40"/>
                <w:szCs w:val="40"/>
              </w:rPr>
              <w:t> </w:t>
            </w:r>
            <w:r w:rsidRPr="001A3338">
              <w:rPr>
                <w:rFonts w:ascii="Times New Roman" w:eastAsia="Times New Roman" w:hAnsi="Times New Roman" w:cs="Times New Roman"/>
                <w:i/>
                <w:iCs/>
                <w:color w:val="458B00"/>
                <w:sz w:val="40"/>
                <w:szCs w:val="40"/>
              </w:rPr>
              <w:t>В пору цветения</w:t>
            </w:r>
            <w:r w:rsidRPr="001A3338">
              <w:rPr>
                <w:rFonts w:ascii="Times New Roman" w:eastAsia="Times New Roman" w:hAnsi="Times New Roman" w:cs="Times New Roman"/>
                <w:b/>
                <w:bCs/>
                <w:i/>
                <w:iCs/>
                <w:color w:val="B03060"/>
                <w:sz w:val="40"/>
                <w:szCs w:val="40"/>
              </w:rPr>
              <w:t>, если тронуть сосну,</w:t>
            </w:r>
            <w:r w:rsidRPr="001A3338">
              <w:rPr>
                <w:rFonts w:ascii="Times New Roman" w:eastAsia="Times New Roman" w:hAnsi="Times New Roman" w:cs="Times New Roman"/>
                <w:i/>
                <w:iCs/>
                <w:color w:val="458B00"/>
                <w:sz w:val="40"/>
                <w:szCs w:val="40"/>
              </w:rPr>
              <w:t> она окутывается золотистым душистым облаком пыльцы.</w:t>
            </w:r>
            <w:r w:rsidRPr="001A3338">
              <w:rPr>
                <w:rFonts w:ascii="Times New Roman" w:eastAsia="Times New Roman" w:hAnsi="Times New Roman" w:cs="Times New Roman"/>
                <w:sz w:val="40"/>
                <w:szCs w:val="40"/>
              </w:rPr>
              <w:t> (В. Солоухин)</w:t>
            </w:r>
          </w:p>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3. Если придаточное предложение присоединяется к главному с помощью сложного союза (</w:t>
            </w:r>
            <w:proofErr w:type="gramStart"/>
            <w:r w:rsidRPr="001A3338">
              <w:rPr>
                <w:rFonts w:ascii="Times New Roman" w:eastAsia="Times New Roman" w:hAnsi="Times New Roman" w:cs="Times New Roman"/>
                <w:b/>
                <w:bCs/>
                <w:i/>
                <w:iCs/>
                <w:color w:val="B03060"/>
                <w:sz w:val="40"/>
                <w:szCs w:val="40"/>
              </w:rPr>
              <w:t>в силу того что</w:t>
            </w:r>
            <w:proofErr w:type="gramEnd"/>
            <w:r w:rsidRPr="001A3338">
              <w:rPr>
                <w:rFonts w:ascii="Times New Roman" w:eastAsia="Times New Roman" w:hAnsi="Times New Roman" w:cs="Times New Roman"/>
                <w:b/>
                <w:bCs/>
                <w:i/>
                <w:iCs/>
                <w:color w:val="B03060"/>
                <w:sz w:val="40"/>
                <w:szCs w:val="40"/>
              </w:rPr>
              <w:t>, в то время как, для того чтобы, оттого что, потому что</w:t>
            </w:r>
            <w:r w:rsidRPr="001A3338">
              <w:rPr>
                <w:rFonts w:ascii="Times New Roman" w:eastAsia="Times New Roman" w:hAnsi="Times New Roman" w:cs="Times New Roman"/>
                <w:sz w:val="40"/>
                <w:szCs w:val="40"/>
              </w:rPr>
              <w:t> и т. п.), то в зависимости от смысла высказывания и интонации </w:t>
            </w:r>
            <w:r w:rsidRPr="001A3338">
              <w:rPr>
                <w:rFonts w:ascii="Times New Roman" w:eastAsia="Times New Roman" w:hAnsi="Times New Roman" w:cs="Times New Roman"/>
                <w:b/>
                <w:bCs/>
                <w:color w:val="B03060"/>
                <w:sz w:val="40"/>
                <w:szCs w:val="40"/>
              </w:rPr>
              <w:t>запятая ставится</w:t>
            </w:r>
            <w:r w:rsidRPr="001A3338">
              <w:rPr>
                <w:rFonts w:ascii="Times New Roman" w:eastAsia="Times New Roman" w:hAnsi="Times New Roman" w:cs="Times New Roman"/>
                <w:sz w:val="40"/>
                <w:szCs w:val="40"/>
              </w:rPr>
              <w:t> или перед союзом, или перед второй частью сложного союза (</w:t>
            </w:r>
            <w:r w:rsidRPr="001A3338">
              <w:rPr>
                <w:rFonts w:ascii="Times New Roman" w:eastAsia="Times New Roman" w:hAnsi="Times New Roman" w:cs="Times New Roman"/>
                <w:b/>
                <w:bCs/>
                <w:i/>
                <w:iCs/>
                <w:color w:val="B03060"/>
                <w:sz w:val="40"/>
                <w:szCs w:val="40"/>
              </w:rPr>
              <w:t>для того, чтобы; потому, что</w:t>
            </w:r>
            <w:r w:rsidRPr="001A3338">
              <w:rPr>
                <w:rFonts w:ascii="Times New Roman" w:eastAsia="Times New Roman" w:hAnsi="Times New Roman" w:cs="Times New Roman"/>
                <w:sz w:val="40"/>
                <w:szCs w:val="40"/>
              </w:rPr>
              <w:t> и т. д.). Ср.: </w:t>
            </w:r>
            <w:r w:rsidRPr="001A3338">
              <w:rPr>
                <w:rFonts w:ascii="Times New Roman" w:eastAsia="Times New Roman" w:hAnsi="Times New Roman" w:cs="Times New Roman"/>
                <w:i/>
                <w:iCs/>
                <w:color w:val="458B00"/>
                <w:sz w:val="40"/>
                <w:szCs w:val="40"/>
              </w:rPr>
              <w:t>Мы стали делать зарубки на деревьях, </w:t>
            </w:r>
            <w:r w:rsidRPr="001A3338">
              <w:rPr>
                <w:rFonts w:ascii="Times New Roman" w:eastAsia="Times New Roman" w:hAnsi="Times New Roman" w:cs="Times New Roman"/>
                <w:b/>
                <w:bCs/>
                <w:i/>
                <w:iCs/>
                <w:color w:val="B03060"/>
                <w:sz w:val="40"/>
                <w:szCs w:val="40"/>
              </w:rPr>
              <w:t>для того чтобы</w:t>
            </w:r>
            <w:r w:rsidRPr="001A3338">
              <w:rPr>
                <w:rFonts w:ascii="Times New Roman" w:eastAsia="Times New Roman" w:hAnsi="Times New Roman" w:cs="Times New Roman"/>
                <w:i/>
                <w:iCs/>
                <w:color w:val="458B00"/>
                <w:sz w:val="40"/>
                <w:szCs w:val="40"/>
              </w:rPr>
              <w:t> не заблудиться в лесу. — Мы стали делать зарубки на деревьях </w:t>
            </w:r>
            <w:r w:rsidRPr="001A3338">
              <w:rPr>
                <w:rFonts w:ascii="Times New Roman" w:eastAsia="Times New Roman" w:hAnsi="Times New Roman" w:cs="Times New Roman"/>
                <w:b/>
                <w:bCs/>
                <w:i/>
                <w:iCs/>
                <w:color w:val="B03060"/>
                <w:sz w:val="40"/>
                <w:szCs w:val="40"/>
              </w:rPr>
              <w:t>для того, чтобы</w:t>
            </w:r>
            <w:r w:rsidRPr="001A3338">
              <w:rPr>
                <w:rFonts w:ascii="Times New Roman" w:eastAsia="Times New Roman" w:hAnsi="Times New Roman" w:cs="Times New Roman"/>
                <w:i/>
                <w:iCs/>
                <w:color w:val="458B00"/>
                <w:sz w:val="40"/>
                <w:szCs w:val="40"/>
              </w:rPr>
              <w:t> не заблудиться в лесу.</w:t>
            </w:r>
          </w:p>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4. </w:t>
            </w:r>
            <w:r w:rsidRPr="001A3338">
              <w:rPr>
                <w:rFonts w:ascii="Times New Roman" w:eastAsia="Times New Roman" w:hAnsi="Times New Roman" w:cs="Times New Roman"/>
                <w:b/>
                <w:bCs/>
                <w:color w:val="B03060"/>
                <w:sz w:val="40"/>
                <w:szCs w:val="40"/>
              </w:rPr>
              <w:t>Двоеточие ставится</w:t>
            </w:r>
            <w:r w:rsidRPr="001A3338">
              <w:rPr>
                <w:rFonts w:ascii="Times New Roman" w:eastAsia="Times New Roman" w:hAnsi="Times New Roman" w:cs="Times New Roman"/>
                <w:sz w:val="40"/>
                <w:szCs w:val="40"/>
              </w:rPr>
              <w:t xml:space="preserve"> перед придаточным предложением при наличии в главном предложении слов, предупреждающих о </w:t>
            </w:r>
            <w:r w:rsidRPr="001A3338">
              <w:rPr>
                <w:rFonts w:ascii="Times New Roman" w:eastAsia="Times New Roman" w:hAnsi="Times New Roman" w:cs="Times New Roman"/>
                <w:sz w:val="40"/>
                <w:szCs w:val="40"/>
              </w:rPr>
              <w:lastRenderedPageBreak/>
              <w:t xml:space="preserve">дальнейшем разъяснении (в этом случае перед придаточным можно </w:t>
            </w:r>
            <w:proofErr w:type="gramStart"/>
            <w:r w:rsidRPr="001A3338">
              <w:rPr>
                <w:rFonts w:ascii="Times New Roman" w:eastAsia="Times New Roman" w:hAnsi="Times New Roman" w:cs="Times New Roman"/>
                <w:sz w:val="40"/>
                <w:szCs w:val="40"/>
              </w:rPr>
              <w:t>поставить</w:t>
            </w:r>
            <w:proofErr w:type="gramEnd"/>
            <w:r w:rsidRPr="001A3338">
              <w:rPr>
                <w:rFonts w:ascii="Times New Roman" w:eastAsia="Times New Roman" w:hAnsi="Times New Roman" w:cs="Times New Roman"/>
                <w:sz w:val="40"/>
                <w:szCs w:val="40"/>
              </w:rPr>
              <w:t> </w:t>
            </w:r>
            <w:r w:rsidRPr="001A3338">
              <w:rPr>
                <w:rFonts w:ascii="Times New Roman" w:eastAsia="Times New Roman" w:hAnsi="Times New Roman" w:cs="Times New Roman"/>
                <w:b/>
                <w:bCs/>
                <w:i/>
                <w:iCs/>
                <w:color w:val="B03060"/>
                <w:sz w:val="40"/>
                <w:szCs w:val="40"/>
              </w:rPr>
              <w:t>а именно</w:t>
            </w:r>
            <w:r w:rsidRPr="001A3338">
              <w:rPr>
                <w:rFonts w:ascii="Times New Roman" w:eastAsia="Times New Roman" w:hAnsi="Times New Roman" w:cs="Times New Roman"/>
                <w:sz w:val="40"/>
                <w:szCs w:val="40"/>
              </w:rPr>
              <w:t>). </w:t>
            </w:r>
            <w:proofErr w:type="gramStart"/>
            <w:r w:rsidRPr="001A3338">
              <w:rPr>
                <w:rFonts w:ascii="Courier New" w:eastAsia="Times New Roman" w:hAnsi="Courier New" w:cs="Courier New"/>
                <w:sz w:val="20"/>
                <w:szCs w:val="20"/>
              </w:rPr>
              <w:t>Например</w:t>
            </w:r>
            <w:proofErr w:type="gramEnd"/>
            <w:r w:rsidRPr="001A3338">
              <w:rPr>
                <w:rFonts w:ascii="Courier New" w:eastAsia="Times New Roman" w:hAnsi="Courier New" w:cs="Courier New"/>
                <w:sz w:val="20"/>
                <w:szCs w:val="20"/>
              </w:rPr>
              <w:t>:</w:t>
            </w:r>
            <w:r w:rsidRPr="001A3338">
              <w:rPr>
                <w:rFonts w:ascii="Times New Roman" w:eastAsia="Times New Roman" w:hAnsi="Times New Roman" w:cs="Times New Roman"/>
                <w:sz w:val="40"/>
                <w:szCs w:val="40"/>
              </w:rPr>
              <w:t> Мне хотелось одного: </w:t>
            </w:r>
            <w:r w:rsidRPr="001A3338">
              <w:rPr>
                <w:rFonts w:ascii="Times New Roman" w:eastAsia="Times New Roman" w:hAnsi="Times New Roman" w:cs="Times New Roman"/>
                <w:b/>
                <w:bCs/>
                <w:color w:val="B03060"/>
                <w:sz w:val="40"/>
                <w:szCs w:val="40"/>
              </w:rPr>
              <w:t>чтобы он пришёл вовремя</w:t>
            </w:r>
            <w:r w:rsidRPr="001A3338">
              <w:rPr>
                <w:rFonts w:ascii="Times New Roman" w:eastAsia="Times New Roman" w:hAnsi="Times New Roman" w:cs="Times New Roman"/>
                <w:sz w:val="40"/>
                <w:szCs w:val="40"/>
              </w:rPr>
              <w:t>.</w:t>
            </w:r>
          </w:p>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5. При интонационном подчёркивании придаточных предложений (изъяснительных, обстоятельственных), стоящих перед главным, вместо запятой </w:t>
            </w:r>
            <w:r w:rsidRPr="001A3338">
              <w:rPr>
                <w:rFonts w:ascii="Times New Roman" w:eastAsia="Times New Roman" w:hAnsi="Times New Roman" w:cs="Times New Roman"/>
                <w:b/>
                <w:bCs/>
                <w:color w:val="B03060"/>
                <w:sz w:val="40"/>
                <w:szCs w:val="40"/>
              </w:rPr>
              <w:t>может ставиться тире</w:t>
            </w:r>
            <w:r w:rsidRPr="001A3338">
              <w:rPr>
                <w:rFonts w:ascii="Times New Roman" w:eastAsia="Times New Roman" w:hAnsi="Times New Roman" w:cs="Times New Roman"/>
                <w:sz w:val="40"/>
                <w:szCs w:val="40"/>
              </w:rPr>
              <w:t>. </w:t>
            </w:r>
            <w:proofErr w:type="gramStart"/>
            <w:r w:rsidRPr="001A3338">
              <w:rPr>
                <w:rFonts w:ascii="Courier New" w:eastAsia="Times New Roman" w:hAnsi="Courier New" w:cs="Courier New"/>
                <w:sz w:val="20"/>
                <w:szCs w:val="20"/>
              </w:rPr>
              <w:t>Например</w:t>
            </w:r>
            <w:proofErr w:type="gramEnd"/>
            <w:r w:rsidRPr="001A3338">
              <w:rPr>
                <w:rFonts w:ascii="Courier New" w:eastAsia="Times New Roman" w:hAnsi="Courier New" w:cs="Courier New"/>
                <w:sz w:val="20"/>
                <w:szCs w:val="20"/>
              </w:rPr>
              <w:t>:</w:t>
            </w:r>
            <w:r w:rsidRPr="001A3338">
              <w:rPr>
                <w:rFonts w:ascii="Times New Roman" w:eastAsia="Times New Roman" w:hAnsi="Times New Roman" w:cs="Times New Roman"/>
                <w:sz w:val="40"/>
                <w:szCs w:val="40"/>
              </w:rPr>
              <w:t> </w:t>
            </w:r>
            <w:r w:rsidRPr="001A3338">
              <w:rPr>
                <w:rFonts w:ascii="Times New Roman" w:eastAsia="Times New Roman" w:hAnsi="Times New Roman" w:cs="Times New Roman"/>
                <w:i/>
                <w:iCs/>
                <w:color w:val="458B00"/>
                <w:sz w:val="40"/>
                <w:szCs w:val="40"/>
              </w:rPr>
              <w:t>Пахарь ли песню вдали запоёт — долгая песня за сердце берёт...</w:t>
            </w:r>
            <w:r w:rsidRPr="001A3338">
              <w:rPr>
                <w:rFonts w:ascii="Times New Roman" w:eastAsia="Times New Roman" w:hAnsi="Times New Roman" w:cs="Times New Roman"/>
                <w:sz w:val="40"/>
                <w:szCs w:val="40"/>
              </w:rPr>
              <w:t> (Н. Некрасов)</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b/>
                <w:bCs/>
                <w:color w:val="C59E6A"/>
                <w:sz w:val="40"/>
                <w:szCs w:val="40"/>
              </w:rPr>
              <w:t>Примечания.</w:t>
            </w:r>
            <w:r w:rsidRPr="001A3338">
              <w:rPr>
                <w:rFonts w:ascii="Times New Roman" w:eastAsia="Times New Roman" w:hAnsi="Times New Roman" w:cs="Times New Roman"/>
                <w:sz w:val="40"/>
                <w:szCs w:val="40"/>
              </w:rPr>
              <w:t> 1. Не являются придаточными предложениями и поэтому </w:t>
            </w:r>
            <w:r w:rsidRPr="001A3338">
              <w:rPr>
                <w:rFonts w:ascii="Times New Roman" w:eastAsia="Times New Roman" w:hAnsi="Times New Roman" w:cs="Times New Roman"/>
                <w:b/>
                <w:bCs/>
                <w:color w:val="B03060"/>
                <w:sz w:val="40"/>
                <w:szCs w:val="40"/>
              </w:rPr>
              <w:t>не выделяются запятыми</w:t>
            </w:r>
            <w:r w:rsidRPr="001A3338">
              <w:rPr>
                <w:rFonts w:ascii="Times New Roman" w:eastAsia="Times New Roman" w:hAnsi="Times New Roman" w:cs="Times New Roman"/>
                <w:sz w:val="40"/>
                <w:szCs w:val="40"/>
              </w:rPr>
              <w:t> устойчивые сочетания: </w:t>
            </w:r>
            <w:r w:rsidRPr="001A3338">
              <w:rPr>
                <w:rFonts w:ascii="Times New Roman" w:eastAsia="Times New Roman" w:hAnsi="Times New Roman" w:cs="Times New Roman"/>
                <w:b/>
                <w:bCs/>
                <w:i/>
                <w:iCs/>
                <w:color w:val="B03060"/>
                <w:sz w:val="40"/>
                <w:szCs w:val="40"/>
              </w:rPr>
              <w:t>во что бы то ни стало; что есть мочи; кто во что горазд</w:t>
            </w:r>
            <w:r w:rsidRPr="001A3338">
              <w:rPr>
                <w:rFonts w:ascii="Times New Roman" w:eastAsia="Times New Roman" w:hAnsi="Times New Roman" w:cs="Times New Roman"/>
                <w:sz w:val="40"/>
                <w:szCs w:val="40"/>
              </w:rPr>
              <w:t> и т. п.: </w:t>
            </w:r>
            <w:r w:rsidRPr="001A3338">
              <w:rPr>
                <w:rFonts w:ascii="Times New Roman" w:eastAsia="Times New Roman" w:hAnsi="Times New Roman" w:cs="Times New Roman"/>
                <w:i/>
                <w:iCs/>
                <w:color w:val="458B00"/>
                <w:sz w:val="40"/>
                <w:szCs w:val="40"/>
              </w:rPr>
              <w:t>Теперь мне оставалось </w:t>
            </w:r>
            <w:r w:rsidRPr="001A3338">
              <w:rPr>
                <w:rFonts w:ascii="Times New Roman" w:eastAsia="Times New Roman" w:hAnsi="Times New Roman" w:cs="Times New Roman"/>
                <w:b/>
                <w:bCs/>
                <w:i/>
                <w:iCs/>
                <w:color w:val="B03060"/>
                <w:sz w:val="40"/>
                <w:szCs w:val="40"/>
              </w:rPr>
              <w:t>во что бы то ни стало</w:t>
            </w:r>
            <w:r w:rsidRPr="001A3338">
              <w:rPr>
                <w:rFonts w:ascii="Times New Roman" w:eastAsia="Times New Roman" w:hAnsi="Times New Roman" w:cs="Times New Roman"/>
                <w:i/>
                <w:iCs/>
                <w:color w:val="458B00"/>
                <w:sz w:val="40"/>
                <w:szCs w:val="40"/>
              </w:rPr>
              <w:t> доказать свою правоту.</w:t>
            </w:r>
            <w:r w:rsidRPr="001A3338">
              <w:rPr>
                <w:rFonts w:ascii="Times New Roman" w:eastAsia="Times New Roman" w:hAnsi="Times New Roman" w:cs="Times New Roman"/>
                <w:sz w:val="40"/>
                <w:szCs w:val="40"/>
              </w:rPr>
              <w:t> (В. Каверин)</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2. </w:t>
            </w:r>
            <w:r w:rsidRPr="001A3338">
              <w:rPr>
                <w:rFonts w:ascii="Times New Roman" w:eastAsia="Times New Roman" w:hAnsi="Times New Roman" w:cs="Times New Roman"/>
                <w:b/>
                <w:bCs/>
                <w:color w:val="B03060"/>
                <w:sz w:val="40"/>
                <w:szCs w:val="40"/>
              </w:rPr>
              <w:t>Не отделяются запятой</w:t>
            </w:r>
            <w:r w:rsidRPr="001A3338">
              <w:rPr>
                <w:rFonts w:ascii="Times New Roman" w:eastAsia="Times New Roman" w:hAnsi="Times New Roman" w:cs="Times New Roman"/>
                <w:sz w:val="40"/>
                <w:szCs w:val="40"/>
              </w:rPr>
              <w:t> придаточные предложения, если перед подчинительным союзом стоит отрицание </w:t>
            </w:r>
            <w:r w:rsidRPr="001A3338">
              <w:rPr>
                <w:rFonts w:ascii="Times New Roman" w:eastAsia="Times New Roman" w:hAnsi="Times New Roman" w:cs="Times New Roman"/>
                <w:b/>
                <w:bCs/>
                <w:i/>
                <w:iCs/>
                <w:color w:val="B03060"/>
                <w:sz w:val="40"/>
                <w:szCs w:val="40"/>
              </w:rPr>
              <w:t>не</w:t>
            </w:r>
            <w:r w:rsidRPr="001A3338">
              <w:rPr>
                <w:rFonts w:ascii="Times New Roman" w:eastAsia="Times New Roman" w:hAnsi="Times New Roman" w:cs="Times New Roman"/>
                <w:sz w:val="40"/>
                <w:szCs w:val="40"/>
              </w:rPr>
              <w:t> или повторяющиеся сочинительные союзы </w:t>
            </w:r>
            <w:r w:rsidRPr="001A3338">
              <w:rPr>
                <w:rFonts w:ascii="Times New Roman" w:eastAsia="Times New Roman" w:hAnsi="Times New Roman" w:cs="Times New Roman"/>
                <w:b/>
                <w:bCs/>
                <w:i/>
                <w:iCs/>
                <w:color w:val="B03060"/>
                <w:sz w:val="40"/>
                <w:szCs w:val="40"/>
              </w:rPr>
              <w:t>и, или, либо</w:t>
            </w:r>
            <w:r w:rsidRPr="001A3338">
              <w:rPr>
                <w:rFonts w:ascii="Times New Roman" w:eastAsia="Times New Roman" w:hAnsi="Times New Roman" w:cs="Times New Roman"/>
                <w:sz w:val="40"/>
                <w:szCs w:val="40"/>
              </w:rPr>
              <w:t xml:space="preserve"> и т. </w:t>
            </w:r>
            <w:proofErr w:type="gramStart"/>
            <w:r w:rsidRPr="001A3338">
              <w:rPr>
                <w:rFonts w:ascii="Times New Roman" w:eastAsia="Times New Roman" w:hAnsi="Times New Roman" w:cs="Times New Roman"/>
                <w:sz w:val="40"/>
                <w:szCs w:val="40"/>
              </w:rPr>
              <w:t>и..</w:t>
            </w:r>
            <w:proofErr w:type="gramEnd"/>
            <w:r w:rsidRPr="001A3338">
              <w:rPr>
                <w:rFonts w:ascii="Times New Roman" w:eastAsia="Times New Roman" w:hAnsi="Times New Roman" w:cs="Times New Roman"/>
                <w:sz w:val="40"/>
                <w:szCs w:val="40"/>
              </w:rPr>
              <w:t> </w:t>
            </w:r>
            <w:r w:rsidRPr="001A3338">
              <w:rPr>
                <w:rFonts w:ascii="Times New Roman" w:eastAsia="Times New Roman" w:hAnsi="Times New Roman" w:cs="Times New Roman"/>
                <w:i/>
                <w:iCs/>
                <w:color w:val="458B00"/>
                <w:sz w:val="40"/>
                <w:szCs w:val="40"/>
              </w:rPr>
              <w:t>Я спал и не слышал </w:t>
            </w:r>
            <w:r w:rsidRPr="001A3338">
              <w:rPr>
                <w:rFonts w:ascii="Times New Roman" w:eastAsia="Times New Roman" w:hAnsi="Times New Roman" w:cs="Times New Roman"/>
                <w:b/>
                <w:bCs/>
                <w:i/>
                <w:iCs/>
                <w:color w:val="B03060"/>
                <w:sz w:val="40"/>
                <w:szCs w:val="40"/>
              </w:rPr>
              <w:t>ни</w:t>
            </w:r>
            <w:r w:rsidRPr="001A3338">
              <w:rPr>
                <w:rFonts w:ascii="Times New Roman" w:eastAsia="Times New Roman" w:hAnsi="Times New Roman" w:cs="Times New Roman"/>
                <w:i/>
                <w:iCs/>
                <w:color w:val="458B00"/>
                <w:sz w:val="40"/>
                <w:szCs w:val="40"/>
              </w:rPr>
              <w:t> как пришёл отец, </w:t>
            </w:r>
            <w:r w:rsidRPr="001A3338">
              <w:rPr>
                <w:rFonts w:ascii="Times New Roman" w:eastAsia="Times New Roman" w:hAnsi="Times New Roman" w:cs="Times New Roman"/>
                <w:b/>
                <w:bCs/>
                <w:i/>
                <w:iCs/>
                <w:color w:val="B03060"/>
                <w:sz w:val="40"/>
                <w:szCs w:val="40"/>
              </w:rPr>
              <w:t>ни</w:t>
            </w:r>
            <w:r w:rsidRPr="001A3338">
              <w:rPr>
                <w:rFonts w:ascii="Times New Roman" w:eastAsia="Times New Roman" w:hAnsi="Times New Roman" w:cs="Times New Roman"/>
                <w:i/>
                <w:iCs/>
                <w:color w:val="458B00"/>
                <w:sz w:val="40"/>
                <w:szCs w:val="40"/>
              </w:rPr>
              <w:t> как он ушёл.</w:t>
            </w:r>
          </w:p>
        </w:tc>
      </w:tr>
    </w:tbl>
    <w:p w:rsidR="001A3338" w:rsidRPr="001A3338" w:rsidRDefault="001A3338" w:rsidP="001A3338">
      <w:pPr>
        <w:pStyle w:val="1"/>
        <w:shd w:val="clear" w:color="auto" w:fill="FFFFFF"/>
        <w:jc w:val="center"/>
        <w:rPr>
          <w:rFonts w:ascii="Times New Roman" w:eastAsia="Times New Roman" w:hAnsi="Times New Roman" w:cs="Times New Roman"/>
          <w:b/>
          <w:bCs/>
          <w:color w:val="00AAAA"/>
          <w:kern w:val="36"/>
          <w:sz w:val="48"/>
          <w:szCs w:val="48"/>
        </w:rPr>
      </w:pPr>
      <w:r w:rsidRPr="001A3338">
        <w:rPr>
          <w:rFonts w:ascii="Times New Roman" w:eastAsia="Times New Roman" w:hAnsi="Times New Roman" w:cs="Times New Roman"/>
          <w:color w:val="000000"/>
          <w:sz w:val="40"/>
          <w:szCs w:val="40"/>
        </w:rPr>
        <w:lastRenderedPageBreak/>
        <w:t> </w:t>
      </w:r>
      <w:r w:rsidRPr="001A3338">
        <w:rPr>
          <w:rFonts w:ascii="Times New Roman" w:eastAsia="Times New Roman" w:hAnsi="Times New Roman" w:cs="Times New Roman"/>
          <w:b/>
          <w:bCs/>
          <w:color w:val="00AAAA"/>
          <w:kern w:val="36"/>
          <w:sz w:val="48"/>
          <w:szCs w:val="48"/>
        </w:rPr>
        <w:t>Синтаксический разбор сложноподчинённого предложения с одним придаточным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1A3338" w:rsidRPr="001A3338" w:rsidTr="001A333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1A3338" w:rsidRPr="001A3338" w:rsidRDefault="001A3338" w:rsidP="001A3338">
            <w:pPr>
              <w:spacing w:before="100" w:beforeAutospacing="1" w:after="100" w:afterAutospacing="1" w:line="240" w:lineRule="auto"/>
              <w:outlineLvl w:val="2"/>
              <w:rPr>
                <w:rFonts w:ascii="Times New Roman" w:eastAsia="Times New Roman" w:hAnsi="Times New Roman" w:cs="Times New Roman"/>
                <w:b/>
                <w:bCs/>
                <w:color w:val="228B22"/>
                <w:sz w:val="44"/>
                <w:szCs w:val="44"/>
              </w:rPr>
            </w:pPr>
            <w:r w:rsidRPr="001A3338">
              <w:rPr>
                <w:rFonts w:ascii="Times New Roman" w:eastAsia="Times New Roman" w:hAnsi="Times New Roman" w:cs="Times New Roman"/>
                <w:b/>
                <w:bCs/>
                <w:color w:val="228B22"/>
                <w:sz w:val="44"/>
                <w:szCs w:val="44"/>
              </w:rPr>
              <w:t>Порядок разбора</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1. Выделить части предложения (главное и придаточное), отметить границы.</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2. Указать, что поясняет придаточное предложение: главное предложение в целом или отдельное слово (какое именно; указать часть речи).</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3. Указать, на какой вопрос отвечает придаточная часть и каково средство синтаксической связи (союз, союзное слово).</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4. Определить тип придаточного предложения (определительное, изъяснительное; обстоятельственное: места, времени, степени и образа действия, причины, цели, уступки, условия, следствия; сравнительное, присоединительное; сопоставительное).</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5. Объяснить постановку знаков препинания.</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6. Составить схему.</w:t>
            </w:r>
          </w:p>
          <w:p w:rsidR="001A3338" w:rsidRPr="001A3338" w:rsidRDefault="001A3338" w:rsidP="001A3338">
            <w:pPr>
              <w:spacing w:before="100" w:beforeAutospacing="1" w:after="100" w:afterAutospacing="1" w:line="240" w:lineRule="auto"/>
              <w:ind w:left="720"/>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7. Провести разбор частей сложноподчинённого предложения (по схеме простого).</w:t>
            </w:r>
          </w:p>
          <w:p w:rsidR="001A3338" w:rsidRPr="001A3338" w:rsidRDefault="001A3338" w:rsidP="001A3338">
            <w:pPr>
              <w:spacing w:before="100" w:beforeAutospacing="1" w:after="100" w:afterAutospacing="1" w:line="240" w:lineRule="auto"/>
              <w:outlineLvl w:val="2"/>
              <w:rPr>
                <w:rFonts w:ascii="Times New Roman" w:eastAsia="Times New Roman" w:hAnsi="Times New Roman" w:cs="Times New Roman"/>
                <w:b/>
                <w:bCs/>
                <w:color w:val="228B22"/>
                <w:sz w:val="44"/>
                <w:szCs w:val="44"/>
              </w:rPr>
            </w:pPr>
            <w:r w:rsidRPr="001A3338">
              <w:rPr>
                <w:rFonts w:ascii="Times New Roman" w:eastAsia="Times New Roman" w:hAnsi="Times New Roman" w:cs="Times New Roman"/>
                <w:b/>
                <w:bCs/>
                <w:color w:val="228B22"/>
                <w:sz w:val="44"/>
                <w:szCs w:val="44"/>
              </w:rPr>
              <w:lastRenderedPageBreak/>
              <w:t>Образец разбора</w:t>
            </w:r>
          </w:p>
          <w:p w:rsidR="001A3338" w:rsidRPr="001A3338" w:rsidRDefault="001A3338" w:rsidP="001A3338">
            <w:pPr>
              <w:spacing w:before="100" w:beforeAutospacing="1" w:after="100" w:afterAutospacing="1" w:line="240" w:lineRule="auto"/>
              <w:jc w:val="center"/>
              <w:rPr>
                <w:rFonts w:ascii="Times New Roman" w:eastAsia="Times New Roman" w:hAnsi="Times New Roman" w:cs="Times New Roman"/>
                <w:sz w:val="40"/>
                <w:szCs w:val="40"/>
              </w:rPr>
            </w:pPr>
            <w:r w:rsidRPr="001A3338">
              <w:rPr>
                <w:rFonts w:ascii="Times New Roman" w:eastAsia="Times New Roman" w:hAnsi="Times New Roman" w:cs="Times New Roman"/>
                <w:noProof/>
                <w:sz w:val="40"/>
                <w:szCs w:val="40"/>
              </w:rPr>
              <w:drawing>
                <wp:inline distT="0" distB="0" distL="0" distR="0" wp14:anchorId="1390BF43" wp14:editId="1ABC7FCE">
                  <wp:extent cx="5181600" cy="1323975"/>
                  <wp:effectExtent l="0" t="0" r="0" b="9525"/>
                  <wp:docPr id="1" name="Рисунок 1" descr="Образец раз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разбор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1323975"/>
                          </a:xfrm>
                          <a:prstGeom prst="rect">
                            <a:avLst/>
                          </a:prstGeom>
                          <a:noFill/>
                          <a:ln>
                            <a:noFill/>
                          </a:ln>
                        </pic:spPr>
                      </pic:pic>
                    </a:graphicData>
                  </a:graphic>
                </wp:inline>
              </w:drawing>
            </w:r>
          </w:p>
          <w:p w:rsidR="001A3338" w:rsidRPr="001A3338" w:rsidRDefault="001A3338" w:rsidP="001A3338">
            <w:pPr>
              <w:spacing w:before="100" w:beforeAutospacing="1" w:after="100" w:afterAutospacing="1" w:line="240" w:lineRule="auto"/>
              <w:jc w:val="both"/>
              <w:rPr>
                <w:rFonts w:ascii="Times New Roman" w:eastAsia="Times New Roman" w:hAnsi="Times New Roman" w:cs="Times New Roman"/>
                <w:sz w:val="40"/>
                <w:szCs w:val="40"/>
              </w:rPr>
            </w:pPr>
            <w:r w:rsidRPr="001A3338">
              <w:rPr>
                <w:rFonts w:ascii="Times New Roman" w:eastAsia="Times New Roman" w:hAnsi="Times New Roman" w:cs="Times New Roman"/>
                <w:sz w:val="40"/>
                <w:szCs w:val="40"/>
              </w:rPr>
              <w:t>1 — главное, 2 — придаточное, оно поясняет в главном предложении сказуемое </w:t>
            </w:r>
            <w:r w:rsidRPr="001A3338">
              <w:rPr>
                <w:rFonts w:ascii="Times New Roman" w:eastAsia="Times New Roman" w:hAnsi="Times New Roman" w:cs="Times New Roman"/>
                <w:i/>
                <w:iCs/>
                <w:color w:val="458B00"/>
                <w:sz w:val="40"/>
                <w:szCs w:val="40"/>
              </w:rPr>
              <w:t>толковал</w:t>
            </w:r>
            <w:r w:rsidRPr="001A3338">
              <w:rPr>
                <w:rFonts w:ascii="Times New Roman" w:eastAsia="Times New Roman" w:hAnsi="Times New Roman" w:cs="Times New Roman"/>
                <w:sz w:val="40"/>
                <w:szCs w:val="40"/>
              </w:rPr>
              <w:t>, отвечает на вопрос </w:t>
            </w:r>
            <w:r w:rsidRPr="001A3338">
              <w:rPr>
                <w:rFonts w:ascii="Times New Roman" w:eastAsia="Times New Roman" w:hAnsi="Times New Roman" w:cs="Times New Roman"/>
                <w:i/>
                <w:iCs/>
                <w:color w:val="458B00"/>
                <w:sz w:val="40"/>
                <w:szCs w:val="40"/>
              </w:rPr>
              <w:t xml:space="preserve">о </w:t>
            </w:r>
            <w:proofErr w:type="gramStart"/>
            <w:r w:rsidRPr="001A3338">
              <w:rPr>
                <w:rFonts w:ascii="Times New Roman" w:eastAsia="Times New Roman" w:hAnsi="Times New Roman" w:cs="Times New Roman"/>
                <w:i/>
                <w:iCs/>
                <w:color w:val="458B00"/>
                <w:sz w:val="40"/>
                <w:szCs w:val="40"/>
              </w:rPr>
              <w:t>чём?</w:t>
            </w:r>
            <w:r w:rsidRPr="001A3338">
              <w:rPr>
                <w:rFonts w:ascii="Times New Roman" w:eastAsia="Times New Roman" w:hAnsi="Times New Roman" w:cs="Times New Roman"/>
                <w:sz w:val="40"/>
                <w:szCs w:val="40"/>
              </w:rPr>
              <w:t>,</w:t>
            </w:r>
            <w:proofErr w:type="gramEnd"/>
            <w:r w:rsidRPr="001A3338">
              <w:rPr>
                <w:rFonts w:ascii="Times New Roman" w:eastAsia="Times New Roman" w:hAnsi="Times New Roman" w:cs="Times New Roman"/>
                <w:sz w:val="40"/>
                <w:szCs w:val="40"/>
              </w:rPr>
              <w:t xml:space="preserve"> присоединяется союзом </w:t>
            </w:r>
            <w:r w:rsidRPr="001A3338">
              <w:rPr>
                <w:rFonts w:ascii="Times New Roman" w:eastAsia="Times New Roman" w:hAnsi="Times New Roman" w:cs="Times New Roman"/>
                <w:i/>
                <w:iCs/>
                <w:color w:val="458B00"/>
                <w:sz w:val="40"/>
                <w:szCs w:val="40"/>
              </w:rPr>
              <w:t>что</w:t>
            </w:r>
            <w:r w:rsidRPr="001A3338">
              <w:rPr>
                <w:rFonts w:ascii="Times New Roman" w:eastAsia="Times New Roman" w:hAnsi="Times New Roman" w:cs="Times New Roman"/>
                <w:sz w:val="40"/>
                <w:szCs w:val="40"/>
              </w:rPr>
              <w:t>; это придаточное изъяснительное, находится после главного; перед придаточным предложением ставится запятая.</w:t>
            </w:r>
          </w:p>
        </w:tc>
      </w:tr>
    </w:tbl>
    <w:p w:rsidR="001A3338" w:rsidRDefault="001A3338" w:rsidP="001A3338">
      <w:pPr>
        <w:pStyle w:val="a3"/>
        <w:shd w:val="clear" w:color="auto" w:fill="FFFFFF"/>
        <w:jc w:val="both"/>
        <w:rPr>
          <w:color w:val="000000"/>
          <w:sz w:val="40"/>
          <w:szCs w:val="40"/>
        </w:rPr>
      </w:pPr>
      <w:r>
        <w:rPr>
          <w:b/>
          <w:bCs/>
          <w:color w:val="C59E6A"/>
          <w:sz w:val="40"/>
          <w:szCs w:val="40"/>
        </w:rPr>
        <w:lastRenderedPageBreak/>
        <w:t>448.</w:t>
      </w:r>
      <w:r>
        <w:rPr>
          <w:color w:val="000000"/>
          <w:sz w:val="40"/>
          <w:szCs w:val="40"/>
        </w:rPr>
        <w:t> Спишите предложения, расставляя пропущенные знаки препинания. Подчеркните грамматические основы, выделите союзные слова как члены предложения, укажите, какой частью речи они являются.</w:t>
      </w:r>
    </w:p>
    <w:p w:rsidR="001A3338" w:rsidRDefault="001A3338" w:rsidP="001A3338">
      <w:pPr>
        <w:pStyle w:val="a3"/>
        <w:shd w:val="clear" w:color="auto" w:fill="FFFFFF"/>
        <w:ind w:left="720"/>
        <w:jc w:val="both"/>
        <w:rPr>
          <w:color w:val="000000"/>
          <w:sz w:val="40"/>
          <w:szCs w:val="40"/>
        </w:rPr>
      </w:pPr>
      <w:r>
        <w:rPr>
          <w:color w:val="000000"/>
          <w:sz w:val="40"/>
          <w:szCs w:val="40"/>
        </w:rPr>
        <w:t xml:space="preserve">1. Я должен был сидеть писать выслушивать глупые или грубые замечания и </w:t>
      </w:r>
      <w:proofErr w:type="gramStart"/>
      <w:r>
        <w:rPr>
          <w:color w:val="000000"/>
          <w:sz w:val="40"/>
          <w:szCs w:val="40"/>
        </w:rPr>
        <w:t>ждать</w:t>
      </w:r>
      <w:proofErr w:type="gramEnd"/>
      <w:r>
        <w:rPr>
          <w:color w:val="000000"/>
          <w:sz w:val="40"/>
          <w:szCs w:val="40"/>
        </w:rPr>
        <w:t xml:space="preserve"> когда меня уволят. (Ч.) 2. Дедушка одной рукой непрерывно вертел ручку шарманки извлекая из неё дребезжащий кашляющий </w:t>
      </w:r>
      <w:proofErr w:type="gramStart"/>
      <w:r>
        <w:rPr>
          <w:color w:val="000000"/>
          <w:sz w:val="40"/>
          <w:szCs w:val="40"/>
        </w:rPr>
        <w:t>мотив</w:t>
      </w:r>
      <w:proofErr w:type="gramEnd"/>
      <w:r>
        <w:rPr>
          <w:color w:val="000000"/>
          <w:sz w:val="40"/>
          <w:szCs w:val="40"/>
        </w:rPr>
        <w:t xml:space="preserve"> а другой бросал мальчику разные предметы которые тот искусно подхватывал налету. (</w:t>
      </w:r>
      <w:proofErr w:type="spellStart"/>
      <w:r>
        <w:rPr>
          <w:color w:val="000000"/>
          <w:sz w:val="40"/>
          <w:szCs w:val="40"/>
        </w:rPr>
        <w:t>Купр</w:t>
      </w:r>
      <w:proofErr w:type="spellEnd"/>
      <w:r>
        <w:rPr>
          <w:color w:val="000000"/>
          <w:sz w:val="40"/>
          <w:szCs w:val="40"/>
        </w:rPr>
        <w:t>.) 3. Здесь начинался старинный графский парк в густой зелени которого были разбросаны красивые дачи цветники оранжереи и фонтаны. (</w:t>
      </w:r>
      <w:proofErr w:type="spellStart"/>
      <w:r>
        <w:rPr>
          <w:color w:val="000000"/>
          <w:sz w:val="40"/>
          <w:szCs w:val="40"/>
        </w:rPr>
        <w:t>Купр</w:t>
      </w:r>
      <w:proofErr w:type="spellEnd"/>
      <w:r>
        <w:rPr>
          <w:color w:val="000000"/>
          <w:sz w:val="40"/>
          <w:szCs w:val="40"/>
        </w:rPr>
        <w:t xml:space="preserve">.) 4. На пруду где ветром сдуло снег со льда Мишка на минутку задержался вынул перочинный ножик и </w:t>
      </w:r>
      <w:r>
        <w:rPr>
          <w:color w:val="000000"/>
          <w:sz w:val="40"/>
          <w:szCs w:val="40"/>
        </w:rPr>
        <w:lastRenderedPageBreak/>
        <w:t xml:space="preserve">коробку спичек присел и шмыгая носом стал долбить синий лёд. (А.Н. Г.) 5. Я не представляю себе где мы потому что в этих местах на Чёрном море я никогда не бывал. (Бун.) 6. Когда Никита один возвращался домой в небе высоко, в радужном бледном круге, горела луна. (А.Н. Т.) 7. Лет за двадцать до того </w:t>
      </w:r>
      <w:proofErr w:type="gramStart"/>
      <w:r>
        <w:rPr>
          <w:color w:val="000000"/>
          <w:sz w:val="40"/>
          <w:szCs w:val="40"/>
        </w:rPr>
        <w:t>времени</w:t>
      </w:r>
      <w:proofErr w:type="gramEnd"/>
      <w:r>
        <w:rPr>
          <w:color w:val="000000"/>
          <w:sz w:val="40"/>
          <w:szCs w:val="40"/>
        </w:rPr>
        <w:t xml:space="preserve"> к которому мы отнесли начало нашего рассказа уже существовал на том же месте большой дороги постоялый двор. (Г.) 8. Всего что знал ещё Евгений пересказать мне недосуг. (П.) 9. Чтобы увидеть море надо выйти за калитку и пройти немного по протоптанной в снегу тропинке. (</w:t>
      </w:r>
      <w:proofErr w:type="spellStart"/>
      <w:r>
        <w:rPr>
          <w:color w:val="000000"/>
          <w:sz w:val="40"/>
          <w:szCs w:val="40"/>
        </w:rPr>
        <w:t>Пауст</w:t>
      </w:r>
      <w:proofErr w:type="spellEnd"/>
      <w:r>
        <w:rPr>
          <w:color w:val="000000"/>
          <w:sz w:val="40"/>
          <w:szCs w:val="40"/>
        </w:rPr>
        <w:t>.)</w:t>
      </w:r>
    </w:p>
    <w:p w:rsidR="001A3338" w:rsidRPr="001A3338" w:rsidRDefault="001A3338" w:rsidP="001A3338">
      <w:pPr>
        <w:shd w:val="clear" w:color="auto" w:fill="FFFFFF"/>
        <w:spacing w:before="100" w:beforeAutospacing="1" w:after="100" w:afterAutospacing="1" w:line="240" w:lineRule="auto"/>
        <w:jc w:val="both"/>
        <w:rPr>
          <w:rFonts w:ascii="Times New Roman" w:eastAsia="Times New Roman" w:hAnsi="Times New Roman" w:cs="Times New Roman"/>
          <w:color w:val="000000"/>
          <w:sz w:val="40"/>
          <w:szCs w:val="40"/>
        </w:rPr>
      </w:pPr>
      <w:bookmarkStart w:id="0" w:name="_GoBack"/>
      <w:bookmarkEnd w:id="0"/>
    </w:p>
    <w:p w:rsidR="007C7AA7" w:rsidRPr="001A3338" w:rsidRDefault="007C7AA7">
      <w:pPr>
        <w:rPr>
          <w:rFonts w:ascii="Times New Roman" w:hAnsi="Times New Roman" w:cs="Times New Roman"/>
          <w:sz w:val="28"/>
          <w:szCs w:val="28"/>
        </w:rPr>
      </w:pPr>
    </w:p>
    <w:sectPr w:rsidR="007C7AA7" w:rsidRPr="001A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F8"/>
    <w:rsid w:val="001A3338"/>
    <w:rsid w:val="007C7AA7"/>
    <w:rsid w:val="009348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6B68-1112-45AC-A3DD-AF62AC73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3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338"/>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1A3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3686">
      <w:bodyDiv w:val="1"/>
      <w:marLeft w:val="0"/>
      <w:marRight w:val="0"/>
      <w:marTop w:val="0"/>
      <w:marBottom w:val="0"/>
      <w:divBdr>
        <w:top w:val="none" w:sz="0" w:space="0" w:color="auto"/>
        <w:left w:val="none" w:sz="0" w:space="0" w:color="auto"/>
        <w:bottom w:val="none" w:sz="0" w:space="0" w:color="auto"/>
        <w:right w:val="none" w:sz="0" w:space="0" w:color="auto"/>
      </w:divBdr>
    </w:div>
    <w:div w:id="1640648056">
      <w:bodyDiv w:val="1"/>
      <w:marLeft w:val="0"/>
      <w:marRight w:val="0"/>
      <w:marTop w:val="0"/>
      <w:marBottom w:val="0"/>
      <w:divBdr>
        <w:top w:val="none" w:sz="0" w:space="0" w:color="auto"/>
        <w:left w:val="none" w:sz="0" w:space="0" w:color="auto"/>
        <w:bottom w:val="none" w:sz="0" w:space="0" w:color="auto"/>
        <w:right w:val="none" w:sz="0" w:space="0" w:color="auto"/>
      </w:divBdr>
    </w:div>
    <w:div w:id="20366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2020-11-25T06:53:00Z</dcterms:created>
  <dcterms:modified xsi:type="dcterms:W3CDTF">2020-11-25T06:58:00Z</dcterms:modified>
</cp:coreProperties>
</file>