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690EF0">
        <w:rPr>
          <w:rFonts w:ascii="Times New Roman" w:hAnsi="Times New Roman" w:cs="Times New Roman"/>
          <w:b/>
          <w:sz w:val="32"/>
          <w:szCs w:val="32"/>
        </w:rPr>
        <w:t>-31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24.11.2020</w:t>
      </w:r>
    </w:p>
    <w:p w:rsidR="00FF2D56" w:rsidRPr="000C1CE3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85711">
        <w:rPr>
          <w:rFonts w:ascii="Times New Roman" w:hAnsi="Times New Roman" w:cs="Times New Roman"/>
          <w:sz w:val="28"/>
          <w:szCs w:val="28"/>
        </w:rPr>
        <w:t>Практическая работа № 3. Составление таблицы компонентов ЛКМ, назначение, область применения</w:t>
      </w:r>
    </w:p>
    <w:p w:rsidR="00DE6128" w:rsidRPr="00985711" w:rsidRDefault="002B7B64" w:rsidP="0098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Задание к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985711" w:rsidRPr="00985711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26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5711" w:rsidRPr="005177D7" w:rsidRDefault="00985711" w:rsidP="00985711">
      <w:pPr>
        <w:pStyle w:val="1"/>
        <w:rPr>
          <w:rFonts w:cs="Times New Roman"/>
          <w:sz w:val="24"/>
          <w:szCs w:val="24"/>
        </w:rPr>
      </w:pPr>
      <w:r w:rsidRPr="00754D2F">
        <w:rPr>
          <w:rFonts w:cs="Times New Roman"/>
          <w:szCs w:val="28"/>
        </w:rPr>
        <w:t>Практическая работа № 3</w:t>
      </w:r>
      <w:r w:rsidRPr="005177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6"/>
          <w:szCs w:val="26"/>
        </w:rPr>
        <w:t>Составление таблицы компонентов ЛКМ, назначения, области применения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17402">
        <w:rPr>
          <w:rFonts w:ascii="Times New Roman" w:hAnsi="Times New Roman" w:cs="Times New Roman"/>
          <w:sz w:val="24"/>
          <w:szCs w:val="24"/>
        </w:rPr>
        <w:t>Составление таблицы компонентов ЛКМ, назначения, области применения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17402">
        <w:rPr>
          <w:rFonts w:ascii="Times New Roman" w:hAnsi="Times New Roman" w:cs="Times New Roman"/>
          <w:sz w:val="24"/>
          <w:szCs w:val="24"/>
        </w:rPr>
        <w:t>Изучить свойства, назначение, применение лакокрасочных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402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Лакокрасочные материалы – это сложные композиционные системы, основными компонентами которых являются органические или минеральные связующие, пигменты, красители и наполнители. Равномерно наносимые на отделываемую поверхность (подложку), они способны в результате различных химических и физических превращений образовывать сплошное, прочно сцепленное с основанием твердое декоративное покрытие (пленку) с определенным комплексом свойств. Лакокрасочные пленки не только придают основанию определенный вид, цвет, фактуру, но одновременно с этим защищают облагороженную поверхность от вредных воздействий атмосферной влаги, паров, газов, предохраняют от различных видов коррозии, загнивания, возгорания, т.е. улучшают характеристики отделываемых материалов и повышают их долговечность.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E17402">
        <w:rPr>
          <w:rFonts w:ascii="Times New Roman" w:hAnsi="Times New Roman" w:cs="Times New Roman"/>
          <w:i/>
          <w:sz w:val="24"/>
          <w:szCs w:val="24"/>
        </w:rPr>
        <w:t>природным</w:t>
      </w:r>
      <w:proofErr w:type="gramEnd"/>
      <w:r w:rsidRPr="00E17402">
        <w:rPr>
          <w:rFonts w:ascii="Times New Roman" w:hAnsi="Times New Roman" w:cs="Times New Roman"/>
          <w:i/>
          <w:sz w:val="24"/>
          <w:szCs w:val="24"/>
        </w:rPr>
        <w:t xml:space="preserve"> органическим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пленкообразователям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относятся подвергнутые специальной обработке растительные масла, природные смолы, битумы, белковые вещества, специально обработанная целлюлоза.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Синтетические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представлены алкидными, эпоксидными,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карбамидо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 меламиноформальдегидными,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феноло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формальдегидными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перхлорвиниловыми и др. смолами.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Пленкообразующие вещества используются не только для образования качественного лакокрасочного покрытия, но и в случае пористых оснований,  для пропитк</w:t>
      </w:r>
      <w:r>
        <w:rPr>
          <w:rFonts w:ascii="Times New Roman" w:hAnsi="Times New Roman" w:cs="Times New Roman"/>
          <w:sz w:val="24"/>
          <w:szCs w:val="24"/>
        </w:rPr>
        <w:t>и и  укрепления их поверхности.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Классификация материалов 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Лакокрасочные материалы (ГОСТ 9825) классифицируют по виду, химическому составу и преимущественному назначению материала. К лакокрасочным материалам относятся лак, краска, порошковая краска, эмаль грунтовка и шпатлевка.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Лак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раствор пленкообразующих веществ в органических растворителях или в воде, образующий после высыхания твердую прозрачную однородную пленку. Лаки придают поверхностям декоративный вид и создают защитные покрытия. Большинство лаков бесцветны, применяют также лаки, окрашенные красителями, и черные (на основе битумов и каменноугольных пеков).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олифе, эмульсии, латексе, образующая после высыхания непрозрачную однородную пленку. По назначению краски подразделяют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строительные, полиграфические, применяемые в полиграфической промышленности, художественные и специальные, к которым относятся светящиеся, термочувствительные, не обрастающие в воде морскими организмами и др.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краскам относятся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масляные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эмалевые. Масляные краски выпускают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густотертыми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(пастообразными) и готовыми  к применению (жидкими).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краски – это известковые, водоэмульсионные, цементные, клеевые, силикатные и др. Водоэмульсионные краски кроме пигмента и наполнителя содержат водную дисперсию полимеров. Эмалевые краски приготовляют из пигментов, перетертых с различными красками.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Порошковая 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сухая композиция пленкообразующего вещества с пигментами и наполнителями, образующая после оплавления, охлаждения и отверждения твердую непрозрачную пленку. Порошковую краску наносят на поверхность методом напыления.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Эмаль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лаке, образующая после высыхания непрозрачную твердую защитную декоративную пленку с различным блеском и фактурой поверхности. Эмали часто называют эмалевыми и лаковыми красками.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Их подразделяют на масляные, алкидные, эпоксидные, нитроцеллюлозные и др. Эмали применяют для окраски станков, самолетов, автомобилей, велосипедов, холодильников.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Грунтовка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связующем веществе, образующая после высыхания непрозрачную однородную пленку  с хорошей адгезией к подложке. Грунтовки образуют нижние слои покрытий, создавая надежное сцепление верхних слоев покрытия с окрашиваемой поверхностью. Кроме того, они защищают металл от коррозии, выявляют текстуру древесины, закрывают поры материала, выравнивают и создают однородную поверхность перед окраской. Высушенную загрунтованную поверхность покрывают краской или лаком.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Шпатлевка </w:t>
      </w:r>
      <w:r w:rsidRPr="00E17402">
        <w:rPr>
          <w:rFonts w:ascii="Times New Roman" w:hAnsi="Times New Roman" w:cs="Times New Roman"/>
          <w:sz w:val="24"/>
          <w:szCs w:val="24"/>
        </w:rPr>
        <w:t>– густая, вязкая масса, состоящая из смеси пигментов с наполнителями в связующем веществе. Различают лаковые, масляные и клеевые шпатлевки. Шпатлевкой заполняют неровности и выравнивают окрашиваемую поверхность. Их наносят по слою высохшей грунтовки. Высохшую шпатлевку обрабатывают шлифовальной шкуркой.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Основными компонентами лакокрасочных материалов  служат пигменты, наполнители и связующие вещества. Кроме основных компонентов лакокрасочные материалы содержат вспомогательные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Пигменты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(сухие краски) – тонкоизмельченные цветные неорганические или органические вещества, не растворимые в воде и дисперсных средах и способные образовывать с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пленкообразующим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защитное, декоративное или декоративно – защитное покрытие. Пигменты применяют для изготовления малярных и других красок, а также для окрашивания пластмасс, бумаги, резины и других материалов. Пигменты отличаются  от растворимых красителей нерастворимостью в воде и в окрашиваемых материалах. Пигменты служат для поверхностного окрашивания, в то время как красители окрашивая поверхность, проникают внутрь материала. В малярных работах красители из-за их растворимости почти не применяют.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 xml:space="preserve">Пигменты бывают природные (неорганические), синтетические (неорганические и органические) и металлические. Природные неорганические пигменты получают путем измельчения, обогащения, термической обработки минералов и горных пород. Синтетические неорганические пигменты получают в результате химических реакций. Синтетические органические пигменты – красящие вещества различного химического строения. Металлические пигменты – тонкие порошки металла или сплава металлов.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В лакокрасочной промышленности широко применяют неорганические пигменты – мел, белила, двуокись марганца, сурик железный, охру, цинковый крон, окись хрома, ультрамарин, алюминиевую пудру и др.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Наполнители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дисперсные  неорганические природные или синтетические вещества, не растворимые в воде и дисперсных средах, применяемые для улучшения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-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эксплуатационных свойств покрытий и экономии пигментов. Природные неорганические наполнители получают путем измельчения, обогащения, термической обработки горных пород и минералов. Синтетические неорганические наполнители получают в результате химических реакций и сложной технологии.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Наполнители – порошки с низкой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укрывистостью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красящей способностью, они придают лакокрасочным материалам прочность,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атмосферостойкость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др. Наполнителями служат мел, каолин, тальк, слюда, баритовый концентрат, диатомит, молотый песок.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Связующие вещества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или доведенные до жидкого состояния твердые материалы, которые после отвердевания (высыхания) связывают между собой частицы пигментов и наполнителей и образуют тонкую окрасочную пленку, прочно сцепляющуюся с окрашиваемой поверхностью. Их подразделяют  на связующие для водных окрасочных составов (различные клеи, известь, цемент), для неводных окрасочных составов (олифы, лаки, смолы) и эмульсии </w:t>
      </w:r>
      <w:r>
        <w:rPr>
          <w:rFonts w:ascii="Times New Roman" w:hAnsi="Times New Roman" w:cs="Times New Roman"/>
          <w:sz w:val="24"/>
          <w:szCs w:val="24"/>
        </w:rPr>
        <w:t>(водомасляные и синтетические).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Вспомогательные материалы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разнообразные жидкие и твердые  вещества, применяемые для получения основных лакокрасочных материалов и придания им необходимых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r w:rsidRPr="00E17402">
        <w:rPr>
          <w:rFonts w:ascii="Times New Roman" w:hAnsi="Times New Roman" w:cs="Times New Roman"/>
          <w:sz w:val="24"/>
          <w:szCs w:val="24"/>
        </w:rPr>
        <w:lastRenderedPageBreak/>
        <w:t>свойств. Такими материалами служат сиккативы, отвердители, пластификаторы, разбавители, смывки и проч.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Сиккативы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катализаторы высыхания растительных масел и маслосодержащих лакокрасочных материалов, ускоряющих их пленкообразование при комнатных и повышенных температурах. Как правило, это соли металлов (свинца, марганца, цинка, кобальта) и жирных кислот масел,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нефтенатов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проч. Сиккативы необходимы также для приготовления олиф. Выпускают сиккативы в виде растворов, а также в виде порошков и паст.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Отвердители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обусловливающие отвердение некоторых жидких полимеров в твердые, нерастворимые и неплавкие полимеры.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Пластификаторы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повышающие пластичность, эластичность и мягкость полимеров и лакокрасочных полимерных материалов. Некоторые пластификаторы придают полимерным материалам негорючесть, влагостойкость и др. Пластификаторами служат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, нефтяные масла, канифоль и др.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Растворители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жидкости, применяемые для доведения малярных составов до рабочей вязкости, мытья посуды, кистей, инструментов и механизмов после работы неводными составами.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К растворителям относятся скипидар,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спирит, каменноугольный сольвент, ксилол ацетон, спирт и др. Самый распространенный растворитель неорганических (цементных, известковых) и органических (клеевых, эмульсионных) соединений – вода.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Разбавители в отличие от растворителей содержат пленкообразующие вещества и служат для разбавления густотертых или разведения сухих неорганических красок. Разбавителями являются олифы, эмульсии.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Смывки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составы, служащие для удаления старых масляных, лаковых, эмалевых и других окрасочных пленок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К вспомогательным материалам различного назначения относятся купорос, квасцы, мыло, сода, воск, пемза, шлифовальная шкурка и др.</w:t>
      </w:r>
    </w:p>
    <w:p w:rsidR="00985711" w:rsidRPr="005C6B12" w:rsidRDefault="00985711" w:rsidP="00985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6B12">
        <w:rPr>
          <w:rFonts w:ascii="Times New Roman" w:hAnsi="Times New Roman" w:cs="Times New Roman"/>
          <w:b/>
          <w:sz w:val="24"/>
          <w:szCs w:val="24"/>
        </w:rPr>
        <w:t>2.</w:t>
      </w:r>
      <w:r w:rsidRPr="005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отчета</w:t>
      </w:r>
    </w:p>
    <w:p w:rsidR="00985711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B12">
        <w:rPr>
          <w:rFonts w:ascii="Times New Roman" w:hAnsi="Times New Roman" w:cs="Times New Roman"/>
          <w:sz w:val="24"/>
          <w:szCs w:val="24"/>
        </w:rPr>
        <w:t>аполнить таблицу</w:t>
      </w:r>
    </w:p>
    <w:p w:rsidR="00985711" w:rsidRPr="005C6B1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2552"/>
        <w:gridCol w:w="6060"/>
      </w:tblGrid>
      <w:tr w:rsidR="00985711" w:rsidTr="002A70E8">
        <w:tc>
          <w:tcPr>
            <w:tcW w:w="882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Порошковая краска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Пигменты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Наполнители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Связующие вещества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Сиккативы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Отвердители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Пластификаторы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Растворители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Смывки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11" w:rsidRPr="00E17402" w:rsidRDefault="00985711" w:rsidP="009857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Pr="00C00339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9">
        <w:rPr>
          <w:rFonts w:ascii="Times New Roman" w:hAnsi="Times New Roman" w:cs="Times New Roman"/>
          <w:sz w:val="24"/>
          <w:szCs w:val="24"/>
        </w:rPr>
        <w:t>2) Контрольные вопросы:</w:t>
      </w:r>
    </w:p>
    <w:p w:rsidR="00985711" w:rsidRPr="008763D7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</w:t>
      </w:r>
      <w:r w:rsidRPr="00E17402">
        <w:rPr>
          <w:rFonts w:ascii="Times New Roman" w:hAnsi="Times New Roman" w:cs="Times New Roman"/>
          <w:sz w:val="24"/>
          <w:szCs w:val="24"/>
        </w:rPr>
        <w:t>акокрасочные материалы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5711" w:rsidRPr="00E17402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синтетические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?</w:t>
      </w:r>
    </w:p>
    <w:p w:rsidR="00985711" w:rsidRPr="008763D7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относят к вспомогательным веществам различного назначения?</w:t>
      </w: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247"/>
    <w:multiLevelType w:val="hybridMultilevel"/>
    <w:tmpl w:val="7BEE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8E8"/>
    <w:multiLevelType w:val="multilevel"/>
    <w:tmpl w:val="7FB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5A6B6B"/>
    <w:multiLevelType w:val="multilevel"/>
    <w:tmpl w:val="7C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3430"/>
    <w:multiLevelType w:val="multilevel"/>
    <w:tmpl w:val="A10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2E87"/>
    <w:multiLevelType w:val="multilevel"/>
    <w:tmpl w:val="410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24"/>
  </w:num>
  <w:num w:numId="24">
    <w:abstractNumId w:val="14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0C1CE3"/>
    <w:rsid w:val="00152C0A"/>
    <w:rsid w:val="001A4663"/>
    <w:rsid w:val="001E00EC"/>
    <w:rsid w:val="00202425"/>
    <w:rsid w:val="00217216"/>
    <w:rsid w:val="002202A7"/>
    <w:rsid w:val="0023208D"/>
    <w:rsid w:val="002B7B64"/>
    <w:rsid w:val="00404285"/>
    <w:rsid w:val="00430ABC"/>
    <w:rsid w:val="00476FB9"/>
    <w:rsid w:val="004A3648"/>
    <w:rsid w:val="004F75E5"/>
    <w:rsid w:val="00504CD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690EF0"/>
    <w:rsid w:val="006D06E9"/>
    <w:rsid w:val="00701651"/>
    <w:rsid w:val="0072776B"/>
    <w:rsid w:val="007541D9"/>
    <w:rsid w:val="007C56F5"/>
    <w:rsid w:val="008371CC"/>
    <w:rsid w:val="00853404"/>
    <w:rsid w:val="008622B7"/>
    <w:rsid w:val="00874E56"/>
    <w:rsid w:val="008A37C4"/>
    <w:rsid w:val="008D5530"/>
    <w:rsid w:val="00945D37"/>
    <w:rsid w:val="00963970"/>
    <w:rsid w:val="00985711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6128"/>
    <w:rsid w:val="00DE7920"/>
    <w:rsid w:val="00E51903"/>
    <w:rsid w:val="00EC5F64"/>
    <w:rsid w:val="00EF4658"/>
    <w:rsid w:val="00EF5F76"/>
    <w:rsid w:val="00F03A5C"/>
    <w:rsid w:val="00F07456"/>
    <w:rsid w:val="00F5611E"/>
    <w:rsid w:val="00F649B0"/>
    <w:rsid w:val="00F672AC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aps">
    <w:name w:val="caps"/>
    <w:basedOn w:val="a0"/>
    <w:rsid w:val="000C1CE3"/>
  </w:style>
  <w:style w:type="character" w:customStyle="1" w:styleId="30">
    <w:name w:val="Заголовок 3 Знак"/>
    <w:basedOn w:val="a0"/>
    <w:link w:val="3"/>
    <w:uiPriority w:val="9"/>
    <w:semiHidden/>
    <w:rsid w:val="000C1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2020-03-17T07:00:00Z</dcterms:created>
  <dcterms:modified xsi:type="dcterms:W3CDTF">2020-11-19T15:09:00Z</dcterms:modified>
</cp:coreProperties>
</file>