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960826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359AB">
        <w:rPr>
          <w:rFonts w:ascii="Times New Roman" w:hAnsi="Times New Roman" w:cs="Times New Roman"/>
          <w:sz w:val="28"/>
          <w:szCs w:val="28"/>
        </w:rPr>
        <w:t>Напл</w:t>
      </w:r>
      <w:r w:rsidR="006656DF">
        <w:rPr>
          <w:rFonts w:ascii="Times New Roman" w:hAnsi="Times New Roman" w:cs="Times New Roman"/>
          <w:sz w:val="28"/>
          <w:szCs w:val="28"/>
        </w:rPr>
        <w:t xml:space="preserve">авка </w:t>
      </w:r>
      <w:r w:rsidR="00960826">
        <w:rPr>
          <w:rFonts w:ascii="Times New Roman" w:hAnsi="Times New Roman" w:cs="Times New Roman"/>
          <w:sz w:val="28"/>
          <w:szCs w:val="28"/>
        </w:rPr>
        <w:t>для устранения дефектов в крупных чугунных и алюминиевых отливках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 по ссылке </w:t>
      </w:r>
      <w:r w:rsidR="00194736">
        <w:rPr>
          <w:sz w:val="28"/>
          <w:szCs w:val="28"/>
        </w:rPr>
        <w:t xml:space="preserve"> </w:t>
      </w:r>
      <w:hyperlink r:id="rId5" w:history="1">
        <w:r w:rsidR="00960826" w:rsidRPr="00084DC7">
          <w:rPr>
            <w:rStyle w:val="a5"/>
          </w:rPr>
          <w:t>https://youtu.be/ghooAS_HvvM</w:t>
        </w:r>
      </w:hyperlink>
      <w:r w:rsidR="00960826">
        <w:t xml:space="preserve"> , </w:t>
      </w:r>
      <w:hyperlink r:id="rId6" w:history="1">
        <w:r w:rsidR="00960826" w:rsidRPr="00084DC7">
          <w:rPr>
            <w:rStyle w:val="a5"/>
          </w:rPr>
          <w:t>https://youtu.be/tCTnXQslfhU</w:t>
        </w:r>
      </w:hyperlink>
      <w:r w:rsidR="00960826">
        <w:t xml:space="preserve">, </w:t>
      </w:r>
      <w:hyperlink r:id="rId7" w:history="1">
        <w:r w:rsidR="00960826" w:rsidRPr="00084DC7">
          <w:rPr>
            <w:rStyle w:val="a5"/>
          </w:rPr>
          <w:t>https://youtu.be/CB_emlVy1ZM</w:t>
        </w:r>
      </w:hyperlink>
      <w:r w:rsidR="00960826">
        <w:t xml:space="preserve"> ,</w:t>
      </w:r>
      <w:r w:rsidR="00960826" w:rsidRPr="00960826">
        <w:t xml:space="preserve"> </w:t>
      </w:r>
      <w:hyperlink r:id="rId8" w:history="1">
        <w:r w:rsidR="00960826" w:rsidRPr="00084DC7">
          <w:rPr>
            <w:rStyle w:val="a5"/>
          </w:rPr>
          <w:t>https://youtu.be/5nCNIV6PDR4</w:t>
        </w:r>
      </w:hyperlink>
      <w:r w:rsidR="00960826">
        <w:t xml:space="preserve">  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технологическую карту по теме </w:t>
      </w:r>
      <w:r w:rsidR="00D07AA6">
        <w:rPr>
          <w:sz w:val="28"/>
          <w:szCs w:val="28"/>
        </w:rPr>
        <w:t>«</w:t>
      </w:r>
      <w:r w:rsidR="00D07AA6" w:rsidRPr="005359AB">
        <w:rPr>
          <w:sz w:val="28"/>
          <w:szCs w:val="28"/>
        </w:rPr>
        <w:t>Напл</w:t>
      </w:r>
      <w:r w:rsidR="00D07AA6">
        <w:rPr>
          <w:sz w:val="28"/>
          <w:szCs w:val="28"/>
        </w:rPr>
        <w:t xml:space="preserve">авка </w:t>
      </w:r>
      <w:r w:rsidR="00960826">
        <w:rPr>
          <w:sz w:val="28"/>
          <w:szCs w:val="28"/>
        </w:rPr>
        <w:t>чугунных отливок» и «Наплавка алюминиевых отливок</w:t>
      </w:r>
      <w:r w:rsidR="00D07AA6">
        <w:rPr>
          <w:sz w:val="28"/>
          <w:szCs w:val="28"/>
        </w:rPr>
        <w:t>»</w:t>
      </w:r>
      <w:r>
        <w:rPr>
          <w:sz w:val="28"/>
          <w:szCs w:val="28"/>
        </w:rPr>
        <w:t xml:space="preserve">, 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</w:t>
      </w:r>
      <w:proofErr w:type="gramStart"/>
      <w:r w:rsidR="00A25E19">
        <w:rPr>
          <w:sz w:val="28"/>
          <w:szCs w:val="28"/>
        </w:rPr>
        <w:t>и(</w:t>
      </w:r>
      <w:proofErr w:type="gramEnd"/>
      <w:r w:rsidR="00A25E19">
        <w:rPr>
          <w:sz w:val="28"/>
          <w:szCs w:val="28"/>
        </w:rPr>
        <w:t>наплавки)</w:t>
      </w:r>
    </w:p>
    <w:p w:rsidR="00D07AA6" w:rsidRPr="00D07AA6" w:rsidRDefault="00A25E19" w:rsidP="00D07AA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D07AA6" w:rsidRDefault="00960826" w:rsidP="0096082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3-4 вида марки </w:t>
      </w:r>
      <w:r w:rsidR="00D025ED">
        <w:rPr>
          <w:sz w:val="28"/>
          <w:szCs w:val="28"/>
        </w:rPr>
        <w:t>проволоки</w:t>
      </w:r>
      <w:r>
        <w:rPr>
          <w:sz w:val="28"/>
          <w:szCs w:val="28"/>
        </w:rPr>
        <w:t xml:space="preserve"> для чугунных отливок; алюминиевых отливок</w:t>
      </w:r>
    </w:p>
    <w:p w:rsidR="00960826" w:rsidRDefault="00960826" w:rsidP="0096082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="00D025ED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нужно учитывать при наплавке чугуна?</w:t>
      </w:r>
    </w:p>
    <w:p w:rsidR="00D025ED" w:rsidRDefault="00D025ED" w:rsidP="00D025E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 особенности нужно учитывать при наплавке алюминия?</w:t>
      </w:r>
    </w:p>
    <w:p w:rsidR="00D025ED" w:rsidRDefault="00D025ED" w:rsidP="00D025ED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16129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  <w:proofErr w:type="gramEnd"/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622EC4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Сварка газовая (311)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Проволока сварочная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КОНСТРУКТИВНЫЕ ЭЛЕМЕНТЫ СОЕДИНЕНИЯ И СВАРНОГО ШВА</w:t>
            </w: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РЕЖИМЫ СВАРКИ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47"/>
              <w:gridCol w:w="4903"/>
              <w:gridCol w:w="3457"/>
              <w:gridCol w:w="4229"/>
            </w:tblGrid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6082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Слой шва</w:t>
                  </w: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96082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Марка сварочной проволоки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6082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Вид пламени</w:t>
                  </w: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6082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Способ газовой сварки</w:t>
                  </w:r>
                </w:p>
              </w:tc>
            </w:tr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6082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96082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6082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6082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ПРИХВАТКЕ</w:t>
            </w: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сборке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305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Сборка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сборки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Предварительный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подогрев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Сварка 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61298"/>
    <w:rsid w:val="00194736"/>
    <w:rsid w:val="00202425"/>
    <w:rsid w:val="002202A7"/>
    <w:rsid w:val="00430ABC"/>
    <w:rsid w:val="005348F6"/>
    <w:rsid w:val="005359AB"/>
    <w:rsid w:val="005F0320"/>
    <w:rsid w:val="00612907"/>
    <w:rsid w:val="006656DF"/>
    <w:rsid w:val="006E6F0D"/>
    <w:rsid w:val="008371CC"/>
    <w:rsid w:val="008622B7"/>
    <w:rsid w:val="008A37C4"/>
    <w:rsid w:val="00960826"/>
    <w:rsid w:val="00A25E19"/>
    <w:rsid w:val="00A9230E"/>
    <w:rsid w:val="00BC2E72"/>
    <w:rsid w:val="00C74E04"/>
    <w:rsid w:val="00D025ED"/>
    <w:rsid w:val="00D07AA6"/>
    <w:rsid w:val="00D63D8D"/>
    <w:rsid w:val="00DC3DFC"/>
    <w:rsid w:val="00EF5F76"/>
    <w:rsid w:val="00F07456"/>
    <w:rsid w:val="00F645C4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nCNIV6PDR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B_emlVy1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CTnXQslfhU" TargetMode="External"/><Relationship Id="rId5" Type="http://schemas.openxmlformats.org/officeDocument/2006/relationships/hyperlink" Target="https://youtu.be/ghooAS_Hvv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2020-03-17T07:00:00Z</dcterms:created>
  <dcterms:modified xsi:type="dcterms:W3CDTF">2020-03-20T13:22:00Z</dcterms:modified>
</cp:coreProperties>
</file>