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677A34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677A34">
        <w:rPr>
          <w:sz w:val="28"/>
          <w:szCs w:val="28"/>
        </w:rPr>
        <w:t>Составление</w:t>
      </w:r>
      <w:r w:rsidR="004D2306" w:rsidRPr="004D2306">
        <w:rPr>
          <w:sz w:val="28"/>
          <w:szCs w:val="28"/>
        </w:rPr>
        <w:t xml:space="preserve"> технологической </w:t>
      </w:r>
      <w:r w:rsidR="00677A34">
        <w:rPr>
          <w:sz w:val="28"/>
          <w:szCs w:val="28"/>
        </w:rPr>
        <w:t>карты на тему:</w:t>
      </w:r>
      <w:r w:rsidR="004D2306" w:rsidRPr="004D2306">
        <w:rPr>
          <w:sz w:val="28"/>
          <w:szCs w:val="28"/>
        </w:rPr>
        <w:t xml:space="preserve"> </w:t>
      </w:r>
      <w:r w:rsidRPr="004D2306">
        <w:rPr>
          <w:sz w:val="28"/>
          <w:szCs w:val="28"/>
        </w:rPr>
        <w:t xml:space="preserve">Дуговая сварка </w:t>
      </w:r>
      <w:r w:rsidR="00F74DB3">
        <w:rPr>
          <w:sz w:val="28"/>
          <w:szCs w:val="28"/>
        </w:rPr>
        <w:t>при выполнении ремонтных работ</w:t>
      </w:r>
      <w:r w:rsidR="00E8525D">
        <w:rPr>
          <w:sz w:val="28"/>
          <w:szCs w:val="28"/>
        </w:rPr>
        <w:t>: операционный шов.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37FA8" w:rsidRDefault="004D2306" w:rsidP="00E8525D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</w:t>
      </w:r>
      <w:r w:rsidR="00CE2B30">
        <w:rPr>
          <w:sz w:val="28"/>
          <w:szCs w:val="28"/>
        </w:rPr>
        <w:t xml:space="preserve"> выполнить задание,</w:t>
      </w:r>
      <w:r>
        <w:rPr>
          <w:sz w:val="28"/>
          <w:szCs w:val="28"/>
        </w:rPr>
        <w:t xml:space="preserve">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  <w:r w:rsidR="00E8525D">
        <w:rPr>
          <w:sz w:val="28"/>
          <w:szCs w:val="28"/>
        </w:rPr>
        <w:t>.</w:t>
      </w:r>
    </w:p>
    <w:p w:rsidR="00E8525D" w:rsidRPr="00E8525D" w:rsidRDefault="00E8525D" w:rsidP="00E8525D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задание: Сделать поэтапное описание технологической подготовки</w:t>
      </w:r>
      <w:r w:rsidRPr="00E8525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ных</w:t>
      </w:r>
      <w:r w:rsidRPr="00E8525D">
        <w:rPr>
          <w:sz w:val="28"/>
          <w:szCs w:val="28"/>
        </w:rPr>
        <w:t xml:space="preserve"> задач</w:t>
      </w:r>
      <w:r w:rsidR="00CE2B30">
        <w:rPr>
          <w:sz w:val="28"/>
          <w:szCs w:val="28"/>
        </w:rPr>
        <w:t xml:space="preserve"> </w:t>
      </w:r>
      <w:proofErr w:type="gramStart"/>
      <w:r w:rsidR="00CE2B30">
        <w:rPr>
          <w:sz w:val="28"/>
          <w:szCs w:val="28"/>
        </w:rPr>
        <w:t>при</w:t>
      </w:r>
      <w:proofErr w:type="gramEnd"/>
      <w:r w:rsidR="00CE2B30">
        <w:rPr>
          <w:sz w:val="28"/>
          <w:szCs w:val="28"/>
        </w:rPr>
        <w:t xml:space="preserve"> ремонтной сварки</w:t>
      </w:r>
      <w:r w:rsidRPr="00E8525D">
        <w:rPr>
          <w:sz w:val="28"/>
          <w:szCs w:val="28"/>
        </w:rPr>
        <w:t>, группируемых по следующим основным функциям:</w:t>
      </w:r>
    </w:p>
    <w:p w:rsidR="00E8525D" w:rsidRPr="00E8525D" w:rsidRDefault="00E8525D" w:rsidP="00E8525D">
      <w:pPr>
        <w:pStyle w:val="a7"/>
        <w:spacing w:before="0" w:beforeAutospacing="0" w:after="0" w:afterAutospacing="0"/>
        <w:ind w:left="851"/>
        <w:rPr>
          <w:sz w:val="28"/>
          <w:szCs w:val="28"/>
        </w:rPr>
      </w:pPr>
      <w:r w:rsidRPr="00E8525D">
        <w:rPr>
          <w:sz w:val="28"/>
          <w:szCs w:val="28"/>
        </w:rPr>
        <w:t>1 - обеспечение приспособленности деталей к восстановлению;</w:t>
      </w:r>
      <w:r w:rsidRPr="00E8525D">
        <w:rPr>
          <w:sz w:val="28"/>
          <w:szCs w:val="28"/>
        </w:rPr>
        <w:br/>
        <w:t>2 - разработка я обеспечение производств нормативно-технической документацией;</w:t>
      </w:r>
      <w:r w:rsidRPr="00E8525D">
        <w:rPr>
          <w:sz w:val="28"/>
          <w:szCs w:val="28"/>
        </w:rPr>
        <w:br/>
        <w:t>3 - разработка ремонтных чертежей и технологических процессов;</w:t>
      </w:r>
      <w:r w:rsidRPr="00E8525D">
        <w:rPr>
          <w:sz w:val="28"/>
          <w:szCs w:val="28"/>
        </w:rPr>
        <w:br/>
        <w:t>4 - проектирование и изготовление средств технологического оснащения;</w:t>
      </w:r>
      <w:r w:rsidRPr="00E8525D">
        <w:rPr>
          <w:sz w:val="28"/>
          <w:szCs w:val="28"/>
        </w:rPr>
        <w:br/>
        <w:t>5 - организация и управление процессов технологической подготовки.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CA017E">
        <w:rPr>
          <w:b/>
          <w:sz w:val="28"/>
          <w:szCs w:val="28"/>
        </w:rPr>
        <w:t>30</w:t>
      </w:r>
      <w:r w:rsidR="00247776" w:rsidRPr="00247776">
        <w:rPr>
          <w:b/>
          <w:sz w:val="28"/>
          <w:szCs w:val="28"/>
        </w:rPr>
        <w:t>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D50611"/>
    <w:rsid w:val="00D92A06"/>
    <w:rsid w:val="00DC0F55"/>
    <w:rsid w:val="00DD23D7"/>
    <w:rsid w:val="00E27CA4"/>
    <w:rsid w:val="00E34C90"/>
    <w:rsid w:val="00E47DBB"/>
    <w:rsid w:val="00E64853"/>
    <w:rsid w:val="00E8525D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36</cp:revision>
  <cp:lastPrinted>2018-05-25T07:58:00Z</cp:lastPrinted>
  <dcterms:created xsi:type="dcterms:W3CDTF">2018-01-25T06:47:00Z</dcterms:created>
  <dcterms:modified xsi:type="dcterms:W3CDTF">2020-04-21T01:06:00Z</dcterms:modified>
</cp:coreProperties>
</file>