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2-5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254CBA">
        <w:rPr>
          <w:rFonts w:ascii="Times New Roman" w:hAnsi="Times New Roman" w:cs="Times New Roman"/>
          <w:b/>
          <w:sz w:val="32"/>
          <w:szCs w:val="32"/>
        </w:rPr>
        <w:t>4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.01 Техника и технология </w:t>
      </w:r>
      <w:r>
        <w:rPr>
          <w:rFonts w:ascii="Times New Roman" w:hAnsi="Times New Roman" w:cs="Times New Roman"/>
          <w:b/>
          <w:sz w:val="32"/>
          <w:szCs w:val="32"/>
        </w:rPr>
        <w:t>частично механизированной сварк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наплавки) плавлением в защитном газе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C57415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C57415">
        <w:rPr>
          <w:rFonts w:ascii="Times New Roman" w:hAnsi="Times New Roman" w:cs="Times New Roman"/>
          <w:b/>
          <w:sz w:val="28"/>
          <w:szCs w:val="28"/>
          <w:u w:val="single"/>
        </w:rPr>
        <w:t>Устройство газовой системы частично механизированной сварки в защитных газах: газовые баллоны, редукторы, расходомеры, осушители, подогреватели газа.</w:t>
      </w:r>
    </w:p>
    <w:p w:rsidR="005359AB" w:rsidRPr="00B41F68" w:rsidRDefault="005359A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41F68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B41F68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C57415">
        <w:rPr>
          <w:rFonts w:ascii="Times New Roman" w:hAnsi="Times New Roman" w:cs="Times New Roman"/>
          <w:b/>
          <w:sz w:val="28"/>
          <w:szCs w:val="28"/>
          <w:u w:val="single"/>
        </w:rPr>
        <w:t>. Сдать до 10.04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B41F68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5F76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</w:p>
    <w:p w:rsidR="00A24127" w:rsidRDefault="00A24127" w:rsidP="00A24127">
      <w:pPr>
        <w:pStyle w:val="a3"/>
      </w:pPr>
      <w:r>
        <w:t xml:space="preserve">Широкое применение механизированная сварка в углекислом газе получила при изготовлении сложных конструкций. Для обеспечения сварочного процесса данным способом используют специальные установки, которые состоят из блока питания с пунктом управления, автоматического механизма подачи электрода, катушки или же кассеты для сварочной проволоки, и еще основных компонентов – газовой трубки с аппаратурой и шлангового держателя со встроенной горелкой. Естественно, что данное описание оборудования слишком узко, так как полная «начинка» оборудования </w:t>
      </w:r>
      <w:proofErr w:type="gramStart"/>
      <w:r>
        <w:t>намного сложнее</w:t>
      </w:r>
      <w:proofErr w:type="gramEnd"/>
      <w:r>
        <w:t xml:space="preserve"> и включает в себя множество деталей и механизмов для обеспечения полуавтоматической сварки. Кроме того, шланговый держатель имеет крепления для сварочного кабеля, спирали для подачи сварочной проволоки, газовой трубки и провода управления. Для экономии пространства и обеспечения техники безопасности эти коммуникации скреплены в общий пакет длиной до 3 метров. На рисунке 1 показана схема расположения оборудования для механизированной сварки при напольной установке в цехе.</w:t>
      </w:r>
    </w:p>
    <w:p w:rsidR="00C57415" w:rsidRDefault="00A24127" w:rsidP="00EF5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1556" cy="1162804"/>
            <wp:effectExtent l="19050" t="0" r="6294" b="0"/>
            <wp:docPr id="1" name="Рисунок 1" descr="Установка для дуговой механизированной св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 для дуговой механизированной свар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79" cy="116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27" w:rsidRDefault="00A24127" w:rsidP="00EF5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87399" cy="1962157"/>
            <wp:effectExtent l="19050" t="0" r="7951" b="0"/>
            <wp:docPr id="4" name="Рисунок 4" descr="https://www.ok-t.ru/studopediaru/baza4/2180647094.files/image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4/2180647094.files/image1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99" cy="196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554" w:rsidRPr="00547554">
        <w:rPr>
          <w:rFonts w:ascii="Times New Roman" w:hAnsi="Times New Roman" w:cs="Times New Roman"/>
          <w:sz w:val="24"/>
          <w:szCs w:val="24"/>
        </w:rPr>
        <w:t>рисунок 5</w:t>
      </w:r>
    </w:p>
    <w:p w:rsidR="00A24127" w:rsidRDefault="00A24127" w:rsidP="00A24127">
      <w:pPr>
        <w:pStyle w:val="a3"/>
      </w:pPr>
      <w:r>
        <w:t>К газовой аппаратуре, используемой при сварке в защитных газах, относят баллоны, газовые редукторы, подогреватели и осу</w:t>
      </w:r>
      <w:r>
        <w:softHyphen/>
        <w:t>шители газа, расходомеры, смесители газов, электромагнитные газовые клапаны и газоэлектрические горелки.</w:t>
      </w:r>
    </w:p>
    <w:p w:rsidR="00A24127" w:rsidRDefault="00A24127" w:rsidP="00547554">
      <w:pPr>
        <w:pStyle w:val="a3"/>
        <w:spacing w:before="0" w:beforeAutospacing="0" w:after="0" w:afterAutospacing="0"/>
      </w:pPr>
      <w:r>
        <w:lastRenderedPageBreak/>
        <w:t>Баллоны (рис. 5) предназначены для хранения и транс</w:t>
      </w:r>
      <w:r>
        <w:softHyphen/>
        <w:t>портирования защитного газа под высоким давлением. Наиболь</w:t>
      </w:r>
      <w:r>
        <w:softHyphen/>
        <w:t>шее применение имеют баллоны емкостью 40 дм3, размеры и мас</w:t>
      </w:r>
      <w:r>
        <w:softHyphen/>
        <w:t>са которых приведены ниже (масса указана без вентилей, кол</w:t>
      </w:r>
      <w:r>
        <w:softHyphen/>
        <w:t>паков, колец и башмаков).</w:t>
      </w:r>
    </w:p>
    <w:p w:rsidR="00A24127" w:rsidRDefault="00A24127" w:rsidP="00547554">
      <w:pPr>
        <w:pStyle w:val="a3"/>
        <w:spacing w:before="0" w:beforeAutospacing="0" w:after="0" w:afterAutospacing="0"/>
      </w:pPr>
      <w:r>
        <w:t xml:space="preserve">Все газы, кроме </w:t>
      </w:r>
      <w:proofErr w:type="gramStart"/>
      <w:r>
        <w:t>углекислого</w:t>
      </w:r>
      <w:proofErr w:type="gramEnd"/>
      <w:r>
        <w:t>, находятся в баллонах в сжатом состоянии, а углекислый газ—в жидком состоянии.</w:t>
      </w:r>
    </w:p>
    <w:p w:rsidR="00A24127" w:rsidRDefault="00547554" w:rsidP="00547554">
      <w:pPr>
        <w:pStyle w:val="a3"/>
        <w:spacing w:before="0" w:beforeAutospacing="0" w:after="0" w:afterAutospacing="0"/>
      </w:pPr>
      <w:r>
        <w:t xml:space="preserve">Редуктор </w:t>
      </w:r>
      <w:r w:rsidR="00A24127">
        <w:t xml:space="preserve"> предназначен для понижения давления газа, поступающего в него из баллона или распределительного трубопровода, и автоматического поддержания постоянным задан</w:t>
      </w:r>
      <w:r w:rsidR="00A24127">
        <w:softHyphen/>
        <w:t>ного рабочего давления.</w:t>
      </w:r>
    </w:p>
    <w:p w:rsidR="00A24127" w:rsidRDefault="00A24127" w:rsidP="00EF5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29667" cy="2449001"/>
            <wp:effectExtent l="19050" t="0" r="0" b="0"/>
            <wp:docPr id="10" name="Рисунок 10" descr="https://www.ok-t.ru/studopediaru/baza4/2180647094.files/image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4/2180647094.files/image1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35" cy="244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6195" cy="1772920"/>
            <wp:effectExtent l="19050" t="0" r="0" b="0"/>
            <wp:docPr id="7" name="Рисунок 7" descr="https://www.ok-t.ru/studopediaru/baza4/2180647094.files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k-t.ru/studopediaru/baza4/2180647094.files/image13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27" w:rsidRPr="00C57415" w:rsidRDefault="00A24127" w:rsidP="00EF5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54">
        <w:rPr>
          <w:rFonts w:ascii="Times New Roman" w:hAnsi="Times New Roman" w:cs="Times New Roman"/>
          <w:sz w:val="24"/>
          <w:szCs w:val="24"/>
        </w:rPr>
        <w:t>вен</w:t>
      </w:r>
      <w:r w:rsidRPr="00547554">
        <w:rPr>
          <w:rFonts w:ascii="Times New Roman" w:hAnsi="Times New Roman" w:cs="Times New Roman"/>
          <w:sz w:val="24"/>
          <w:szCs w:val="24"/>
        </w:rPr>
        <w:softHyphen/>
        <w:t>тиль 6 направляется в сварочную головку (держатель). Автоматическое поддержание рабочего давления в редукторе постоянным происходит следующим образом. С уменьшением расхода газа давление его в камере низкого давления будет возрастать, и он с большей силой будет давить на мембрану 7, которая отойдет вниз и сожмет пружину 8. При этом пружина 4 прикроет клапан 11 и будет держать его в та</w:t>
      </w:r>
      <w:r w:rsidRPr="00547554">
        <w:rPr>
          <w:rFonts w:ascii="Times New Roman" w:hAnsi="Times New Roman" w:cs="Times New Roman"/>
          <w:sz w:val="24"/>
          <w:szCs w:val="24"/>
        </w:rPr>
        <w:softHyphen/>
        <w:t xml:space="preserve">ком положении до тех пор, пока давление в камере 10 (низкого рабочего давления) не станет вновь равным </w:t>
      </w:r>
      <w:proofErr w:type="gramStart"/>
      <w:r w:rsidRPr="00547554">
        <w:rPr>
          <w:rFonts w:ascii="Times New Roman" w:hAnsi="Times New Roman" w:cs="Times New Roman"/>
          <w:sz w:val="24"/>
          <w:szCs w:val="24"/>
        </w:rPr>
        <w:t>первоначальному</w:t>
      </w:r>
      <w:proofErr w:type="gramEnd"/>
      <w:r w:rsidRPr="00547554">
        <w:rPr>
          <w:rFonts w:ascii="Times New Roman" w:hAnsi="Times New Roman" w:cs="Times New Roman"/>
          <w:sz w:val="24"/>
          <w:szCs w:val="24"/>
        </w:rPr>
        <w:t>. Наоборот, с увеличением расхода газа давление его в камере низкого давления уменьшается, мембрана под действием пру</w:t>
      </w:r>
      <w:r w:rsidRPr="00547554">
        <w:rPr>
          <w:rFonts w:ascii="Times New Roman" w:hAnsi="Times New Roman" w:cs="Times New Roman"/>
          <w:sz w:val="24"/>
          <w:szCs w:val="24"/>
        </w:rPr>
        <w:softHyphen/>
        <w:t>жины 8 перемещается вверх и открывает кла</w:t>
      </w:r>
      <w:r w:rsidRPr="00547554">
        <w:rPr>
          <w:rFonts w:ascii="Times New Roman" w:hAnsi="Times New Roman" w:cs="Times New Roman"/>
          <w:sz w:val="24"/>
          <w:szCs w:val="24"/>
        </w:rPr>
        <w:softHyphen/>
        <w:t>пан.</w:t>
      </w:r>
      <w:r w:rsidR="00547554" w:rsidRPr="00C57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>
            <wp:extent cx="5268568" cy="2130949"/>
            <wp:effectExtent l="19050" t="0" r="8282" b="0"/>
            <wp:docPr id="16" name="Рисунок 16" descr="https://www.ok-t.ru/studopediaru/baza4/2180647094.files/image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ok-t.ru/studopediaru/baza4/2180647094.files/image1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8" cy="212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>
            <wp:extent cx="5940425" cy="737360"/>
            <wp:effectExtent l="19050" t="0" r="3175" b="0"/>
            <wp:docPr id="2" name="Рисунок 13" descr="https://www.ok-t.ru/studopediaru/baza4/2180647094.files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4/2180647094.files/image14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4" w:rsidRDefault="00547554" w:rsidP="00547554">
      <w:pPr>
        <w:pStyle w:val="a3"/>
      </w:pPr>
      <w:r>
        <w:t>Таким образом, автоматически регулиру</w:t>
      </w:r>
      <w:r>
        <w:softHyphen/>
        <w:t>ется подача защитного газа из камеры высо</w:t>
      </w:r>
      <w:r>
        <w:softHyphen/>
        <w:t>кого в камеру низкого давления и тем самым поддерживается постоянным рабочее давле</w:t>
      </w:r>
      <w:r>
        <w:softHyphen/>
        <w:t>ние. При случайном повышении давления свы</w:t>
      </w:r>
      <w:r>
        <w:softHyphen/>
        <w:t xml:space="preserve">ше допустимого в камере низкого давления откроется предохранительный клапан </w:t>
      </w:r>
      <w:proofErr w:type="gramStart"/>
      <w:r>
        <w:t>5</w:t>
      </w:r>
      <w:proofErr w:type="gramEnd"/>
      <w:r>
        <w:t xml:space="preserve"> и сжатый газ выйдет в атмосферу.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lastRenderedPageBreak/>
        <w:t>Регулирование рабочего давления защитного газа производит</w:t>
      </w:r>
      <w:r>
        <w:softHyphen/>
        <w:t>ся следующим образом. При ввертывании регулировочного винта 9 сжимаются пружины 8 и 4, открывается клапан 11 и давление в камере низкого давления повышается. Чем больше открыт кла</w:t>
      </w:r>
      <w:r>
        <w:softHyphen/>
        <w:t>пан, тем большее количество газа будет при</w:t>
      </w:r>
      <w:r>
        <w:softHyphen/>
        <w:t>ходить через него и тем выше будет рабочее давление газа. При вывертывании винта 9, наоборот, клапан 11 прикрывается и давление газа в</w:t>
      </w:r>
      <w:proofErr w:type="gramStart"/>
      <w:r>
        <w:t xml:space="preserve"> П</w:t>
      </w:r>
      <w:proofErr w:type="gramEnd"/>
      <w:r>
        <w:t>ри сварке в среде аргона применяют редукторы АР-10, АР-40 или АР-150. При сварке в углекислом газе или в его смесях ис</w:t>
      </w:r>
      <w:r>
        <w:softHyphen/>
        <w:t>пользуют редукторы обратного действия, одновременно являющиеся расходомерами (рис. 90),—У-30 и ДЗД-1-59М. Возможно применение также обычных кислородных редукторов, например РК-53, РКД-8-61 и др.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>Подогреватель (рис. 8) предназначен для подогрева углекислого газа, поступающего из баллона в редуктор, с целью предотвращения замерзания редуктора. При большом расходе углекислого газа (вследствие поглощения теплоты при испарении жидкого углекислого газа) температура газа понижается, что мо</w:t>
      </w:r>
      <w:r>
        <w:softHyphen/>
        <w:t>жет привести к замерзанию имеющейся в нем влаги и закупорке каналов редуктора.</w:t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>
            <wp:extent cx="2382244" cy="2488758"/>
            <wp:effectExtent l="19050" t="0" r="0" b="0"/>
            <wp:docPr id="22" name="Рисунок 22" descr="https://www.ok-t.ru/studopediaru/baza4/2180647094.files/imag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ok-t.ru/studopediaru/baza4/2180647094.files/image14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59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6310" cy="1296035"/>
            <wp:effectExtent l="19050" t="0" r="2540" b="0"/>
            <wp:docPr id="3" name="Рисунок 19" descr="https://www.ok-t.ru/studopediaru/baza4/2180647094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ok-t.ru/studopediaru/baza4/2180647094.files/image14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547554" w:rsidRDefault="00547554" w:rsidP="00547554">
      <w:pPr>
        <w:pStyle w:val="a3"/>
        <w:spacing w:before="0" w:beforeAutospacing="0" w:after="0" w:afterAutospacing="0"/>
      </w:pPr>
      <w:r>
        <w:t>Подогреватель используют при сварке в углекислом газе. Он состоит из корпуса 1, трубки-змеевика 3, по которой проходит углекислый газ, кожуха 2, теплоизоляции 4 и нагревательного элемента 5 из хромоникелевой проволоки, рас</w:t>
      </w:r>
      <w:r>
        <w:softHyphen/>
        <w:t>положенного внутри змеевика. Подогреватель крепят к баллону накидной гайкой 6. Питание его осуществляют постоянным током напряжением 20</w:t>
      </w:r>
      <w:proofErr w:type="gramStart"/>
      <w:r>
        <w:t xml:space="preserve"> В</w:t>
      </w:r>
      <w:proofErr w:type="gramEnd"/>
      <w:r>
        <w:t xml:space="preserve"> или переменным током напряжением 36 В. Провода от шкафа управления присоединяют к зажимам 7.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>Осушитель, применяемый при использовании влажного углекислого газа для поглощения из него влаги, может быть вы</w:t>
      </w:r>
      <w:r>
        <w:softHyphen/>
        <w:t>сокого и низкого давления.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 xml:space="preserve">Осушитель </w:t>
      </w:r>
      <w:r>
        <w:rPr>
          <w:i/>
          <w:iCs/>
        </w:rPr>
        <w:t>высокого давления,</w:t>
      </w:r>
      <w:r>
        <w:t xml:space="preserve"> устанав</w:t>
      </w:r>
      <w:r>
        <w:softHyphen/>
        <w:t xml:space="preserve">ливаемый до понижающего редуктора, имеет малые размеры и требует частой замены </w:t>
      </w:r>
      <w:proofErr w:type="spellStart"/>
      <w:r>
        <w:t>влагопоглотителя</w:t>
      </w:r>
      <w:proofErr w:type="spellEnd"/>
      <w:r>
        <w:t>, что неудобно в работе.</w:t>
      </w:r>
    </w:p>
    <w:p w:rsidR="00547554" w:rsidRDefault="00547554" w:rsidP="00547554">
      <w:pPr>
        <w:pStyle w:val="a3"/>
        <w:spacing w:before="0" w:beforeAutospacing="0" w:after="0" w:afterAutospacing="0"/>
      </w:pPr>
      <w:proofErr w:type="spellStart"/>
      <w:r>
        <w:t>Предредукторный</w:t>
      </w:r>
      <w:proofErr w:type="spellEnd"/>
      <w:r>
        <w:t xml:space="preserve"> осушитель газа (рис. 9) служит для поглощения влаги, содержащейся в газе, и устанавли</w:t>
      </w:r>
      <w:r>
        <w:softHyphen/>
        <w:t>вается после подогревателя газа. Он состоит из корпуса 7, в который сверху и снизу вставлены сетчатые шайбы 4. С внутренней стороны корпуса перед шайбами установлены фильтры 5 из стекловаты. Внутренняя часть корпуса заполнена осушителем. В качестве поглотителя влаги используется обезвоженный медный купорос CuSO4 · 5НдО или силикагель марки ШСМ. Перед заполнением осушителя купорос или силикагель необходимо прокалить в течение 2 часов при температуре 200° С. С помощью гайки 2 втулка 1 через пружину 3 сжимает массу осушителя до полного уплотнения.</w:t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058178" cy="2560320"/>
            <wp:effectExtent l="19050" t="0" r="8622" b="0"/>
            <wp:docPr id="25" name="Рисунок 25" descr="https://www.ok-t.ru/studopediaru/baza4/2180647094.files/image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ok-t.ru/studopediaru/baza4/2180647094.files/image14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41" cy="256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9740" cy="675640"/>
            <wp:effectExtent l="19050" t="0" r="0" b="0"/>
            <wp:docPr id="5" name="Рисунок 28" descr="https://www.ok-t.ru/studopediaru/baza4/2180647094.files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ok-t.ru/studopediaru/baza4/2180647094.files/image15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547554" w:rsidRDefault="00547554" w:rsidP="00547554">
      <w:pPr>
        <w:pStyle w:val="a3"/>
        <w:spacing w:before="0" w:beforeAutospacing="0" w:after="0" w:afterAutospacing="0"/>
      </w:pPr>
      <w:r>
        <w:t xml:space="preserve">Осушитель </w:t>
      </w:r>
      <w:r>
        <w:rPr>
          <w:i/>
          <w:iCs/>
        </w:rPr>
        <w:t>низкого давления</w:t>
      </w:r>
      <w:r>
        <w:t xml:space="preserve"> (рис. 10), имеющий значительные размеры, устанавливают после понижающего редуктора; он не требует частой замены </w:t>
      </w:r>
      <w:proofErr w:type="spellStart"/>
      <w:r>
        <w:t>влагопоглотителя</w:t>
      </w:r>
      <w:proofErr w:type="spellEnd"/>
      <w:r>
        <w:t>. Осушители низкого дав</w:t>
      </w:r>
      <w:r>
        <w:softHyphen/>
        <w:t>ления целесообразно применять главным образом при централи</w:t>
      </w:r>
      <w:r>
        <w:softHyphen/>
        <w:t>зованной газовой разводке.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 xml:space="preserve">В качестве поглотителя используют силикагель или </w:t>
      </w:r>
      <w:proofErr w:type="spellStart"/>
      <w:r>
        <w:t>алюмогликоль</w:t>
      </w:r>
      <w:proofErr w:type="spellEnd"/>
      <w:r>
        <w:t>, реже - медный купорос и хлористый кальций. Силикагель и медный купорос, насыщенные влагой, поддаются восстановле</w:t>
      </w:r>
      <w:r>
        <w:softHyphen/>
        <w:t>нию путем прокаливания при 250—300 °С.</w:t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>
            <wp:extent cx="2377440" cy="2266315"/>
            <wp:effectExtent l="19050" t="0" r="3810" b="0"/>
            <wp:docPr id="31" name="Рисунок 31" descr="https://www.ok-t.ru/studopediaru/baza4/2180647094.files/imag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ok-t.ru/studopediaru/baza4/2180647094.files/image15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28340" cy="739775"/>
            <wp:effectExtent l="19050" t="0" r="0" b="0"/>
            <wp:docPr id="6" name="Рисунок 34" descr="https://www.ok-t.ru/studopediaru/baza4/2180647094.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ok-t.ru/studopediaru/baza4/2180647094.files/image15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547554" w:rsidRDefault="00547554" w:rsidP="00547554">
      <w:pPr>
        <w:pStyle w:val="a3"/>
        <w:spacing w:before="0" w:beforeAutospacing="0" w:after="0" w:afterAutospacing="0"/>
      </w:pPr>
      <w:r>
        <w:t>Расходомеры предназначены для измерения расхода за</w:t>
      </w:r>
      <w:r>
        <w:softHyphen/>
        <w:t xml:space="preserve">щитного газа. Они могут быть поплавкового и дроссельного типов. Расходомер </w:t>
      </w:r>
      <w:r>
        <w:rPr>
          <w:i/>
          <w:iCs/>
        </w:rPr>
        <w:t>поплавкового типа—</w:t>
      </w:r>
      <w:r>
        <w:t>ротаметр (рис. 11,а) — состоит из стеклянной трубки</w:t>
      </w:r>
      <w:proofErr w:type="gramStart"/>
      <w:r>
        <w:t>1</w:t>
      </w:r>
      <w:proofErr w:type="gramEnd"/>
      <w:r>
        <w:t xml:space="preserve"> с коническим отверстием. Трубка распо</w:t>
      </w:r>
      <w:r>
        <w:softHyphen/>
        <w:t>лагается вертикально, широким концом отверстия вверх. Внутри трубки находится легкий поплавок 2, который может свободно в ней перемещаться. При прохождении снизу вверх газ будет под</w:t>
      </w:r>
      <w:r>
        <w:softHyphen/>
        <w:t>нимать поплавок до тех пор, пока зазор между ним и стенкой трубки не достигнет величины, при которой напор струи газа уравновешивает массу поплавка. Чем больше расход газа и его плотность, тем выше поднимается поплавок. Ротаметр снабжен шкалой 5, тарированной по расходу воздуха. Для пересчета на расход защитных газов пользуются графиками. Общий вид рота</w:t>
      </w:r>
      <w:r>
        <w:softHyphen/>
        <w:t>метра РС-3 показан на рис. 11,б.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 xml:space="preserve">Расходомер </w:t>
      </w:r>
      <w:r>
        <w:rPr>
          <w:i/>
          <w:iCs/>
        </w:rPr>
        <w:t>дроссельного типа</w:t>
      </w:r>
      <w:r>
        <w:t xml:space="preserve"> (рис. 11,б) построен на принципе измерения перепада давления на участках до и после дросселирующей диа</w:t>
      </w:r>
      <w:r>
        <w:softHyphen/>
        <w:t>фрагмы 3 (P</w:t>
      </w:r>
      <w:r>
        <w:rPr>
          <w:vertAlign w:val="subscript"/>
        </w:rPr>
        <w:t xml:space="preserve">1 </w:t>
      </w:r>
      <w:r>
        <w:t>и P</w:t>
      </w:r>
      <w:r>
        <w:rPr>
          <w:vertAlign w:val="subscript"/>
        </w:rPr>
        <w:t>2</w:t>
      </w:r>
      <w:r>
        <w:rPr>
          <w:i/>
          <w:iCs/>
        </w:rPr>
        <w:t>),</w:t>
      </w:r>
      <w:r>
        <w:t xml:space="preserve"> который зависит от расхода газа и замеряется манометрами 4. О примерном расходе защитного газа можно судить также по показанию маномет</w:t>
      </w:r>
      <w:r>
        <w:softHyphen/>
        <w:t>ра низкого давления газового редуктора. Для этого на вы</w:t>
      </w:r>
      <w:r>
        <w:softHyphen/>
        <w:t>ходе редуктора устанавлива</w:t>
      </w:r>
      <w:r>
        <w:softHyphen/>
        <w:t>ют дроссельную шайбу (дюзу) с небольшим калиброванным отверстием. Скорость истечения газа через его отверстие, а, следовательно, и расход газа будут пропорциональны давлению газа в рабочей камере. Этот принцип использован в редукторе У-30, где манометр 8 (см. рис. 7) показывает непосредственно расход газа, а не давление в ра</w:t>
      </w:r>
      <w:r>
        <w:softHyphen/>
        <w:t xml:space="preserve">бочей камере. С этой целью редуктор снабжен двумя дюзами 9 и 13 с калиброванными отверстиями разных диаметров. </w:t>
      </w:r>
      <w:r>
        <w:lastRenderedPageBreak/>
        <w:t>Поворотом корпуса клапана 11 предельного давления против соответствую</w:t>
      </w:r>
      <w:r>
        <w:softHyphen/>
        <w:t>щей дюзы устанавливают канал 10, каждому положению которого соответствует деление шкалы на манометре 8.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>Смесители предназначены для получения смесей газов CO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t xml:space="preserve"> и CO</w:t>
      </w:r>
      <w:r>
        <w:rPr>
          <w:vertAlign w:val="subscript"/>
        </w:rPr>
        <w:t>2</w:t>
      </w:r>
      <w:r>
        <w:t>+Ar+ O</w:t>
      </w:r>
      <w:r>
        <w:rPr>
          <w:vertAlign w:val="subscript"/>
        </w:rPr>
        <w:t>2</w:t>
      </w:r>
      <w:r>
        <w:t>. Постовой смеситель УКП-1-71 для полу</w:t>
      </w:r>
      <w:r>
        <w:softHyphen/>
        <w:t>чения смеси газов CO</w:t>
      </w:r>
      <w:r>
        <w:rPr>
          <w:vertAlign w:val="subscript"/>
        </w:rPr>
        <w:t>2</w:t>
      </w:r>
      <w:r>
        <w:t>+ O</w:t>
      </w:r>
      <w:r>
        <w:rPr>
          <w:vertAlign w:val="subscript"/>
        </w:rPr>
        <w:t>2</w:t>
      </w:r>
      <w:r>
        <w:t>, отбираемых из баллонов, и автомати</w:t>
      </w:r>
      <w:r>
        <w:softHyphen/>
        <w:t>ческого поддержания постоянным заданного состава и расхода газовой смеси состоит из регулятора давления с редуктором ДКП-1-65 и узла смешения газов. Изменяют, состав смеси, заменой дюз. Рамповый смеситель УКР-1-72 позволяет получить смесь CO</w:t>
      </w:r>
      <w:r>
        <w:rPr>
          <w:vertAlign w:val="subscript"/>
        </w:rPr>
        <w:t>2</w:t>
      </w:r>
      <w:r>
        <w:t>+ O</w:t>
      </w:r>
      <w:r>
        <w:rPr>
          <w:vertAlign w:val="subscript"/>
        </w:rPr>
        <w:t>2</w:t>
      </w:r>
      <w:r>
        <w:t xml:space="preserve"> при отборе кислорода от рампы баллонов, а углекислого газа — от изотермической емкости, предназначенной для сжижен</w:t>
      </w:r>
      <w:r>
        <w:softHyphen/>
        <w:t>ного переохлажденного диоксида углерода. Смеситель обеспечи</w:t>
      </w:r>
      <w:r>
        <w:softHyphen/>
        <w:t>вает питание газом 10—50 сварочных постов.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>Газовый клапан, используемый для экономии защитного газа, следует устанавливать по возможности ближе к сварочной горелке; иногда его встраивают в ее ручку. Наибольшее распро</w:t>
      </w:r>
      <w:r>
        <w:softHyphen/>
        <w:t>странение получили электромагнитные газовые клапаны. Газовый клапан следует включать так, чтобы была обеспечена предвари</w:t>
      </w:r>
      <w:r>
        <w:softHyphen/>
        <w:t>тельная (до зажигания дуги) подача защитного газа, и выклю</w:t>
      </w:r>
      <w:r>
        <w:softHyphen/>
        <w:t>чать — после обрыва дуги и полного затвердевания кратера шва.</w:t>
      </w:r>
    </w:p>
    <w:p w:rsidR="00547554" w:rsidRDefault="00547554" w:rsidP="00547554">
      <w:pPr>
        <w:pStyle w:val="a3"/>
        <w:spacing w:before="0" w:beforeAutospacing="0" w:after="0" w:afterAutospacing="0"/>
      </w:pPr>
      <w:r>
        <w:t>Перепускную рампу применяют для подачи в сварочный цех защитного газа при значительном его расходе. Она состоит из двух групп поочередно подключаемых баллонов, коллектора с газовой аппаратурой и трубопровода, по которому защитный газ подается к сварочным постам. Трубопроводы для подачи угле</w:t>
      </w:r>
      <w:r>
        <w:softHyphen/>
        <w:t>кислого газа и его смесей окрашивают в черный цвет.</w:t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8A37C4" w:rsidRPr="00B41F68" w:rsidRDefault="008A37C4" w:rsidP="00254CBA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Вопросы по лекции:</w:t>
      </w:r>
    </w:p>
    <w:p w:rsidR="008A37C4" w:rsidRDefault="00547554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Почему газы в обычных условиях не проводят электрический ток</w:t>
      </w:r>
      <w:r w:rsidR="008A37C4" w:rsidRPr="00B41F68">
        <w:t>?</w:t>
      </w:r>
    </w:p>
    <w:p w:rsidR="008720F8" w:rsidRPr="00B41F68" w:rsidRDefault="008720F8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Какие двойные смеси защитных газов на основе аргона применяются при сварке</w:t>
      </w:r>
    </w:p>
    <w:p w:rsidR="00B41F68" w:rsidRPr="00B41F68" w:rsidRDefault="008720F8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Какие тройные смеси защитных газов на основе аргона применяются при сварке</w:t>
      </w:r>
      <w:r w:rsidR="00B41F68" w:rsidRPr="00B41F68">
        <w:t>?</w:t>
      </w:r>
    </w:p>
    <w:p w:rsidR="00202425" w:rsidRPr="00B41F68" w:rsidRDefault="00202425" w:rsidP="00202425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Задание:</w:t>
      </w:r>
    </w:p>
    <w:p w:rsidR="008371CC" w:rsidRPr="00202425" w:rsidRDefault="00B41F68" w:rsidP="0020242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t xml:space="preserve">Изучить </w:t>
      </w:r>
      <w:r w:rsidR="008720F8">
        <w:t xml:space="preserve"> лекционный материал</w:t>
      </w:r>
      <w:proofErr w:type="gramStart"/>
      <w:r w:rsidR="008720F8">
        <w:t>.</w:t>
      </w:r>
      <w:proofErr w:type="gramEnd"/>
      <w:r w:rsidR="008720F8">
        <w:t xml:space="preserve"> Сделать краткий конспект в тетради. Ответить на вопросы.</w:t>
      </w:r>
      <w:r>
        <w:t xml:space="preserve"> </w:t>
      </w:r>
    </w:p>
    <w:p w:rsidR="008371CC" w:rsidRPr="00202425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8371CC" w:rsidRPr="00202425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202425"/>
    <w:rsid w:val="002202A7"/>
    <w:rsid w:val="00254CBA"/>
    <w:rsid w:val="00430ABC"/>
    <w:rsid w:val="005348F6"/>
    <w:rsid w:val="005359AB"/>
    <w:rsid w:val="00547554"/>
    <w:rsid w:val="005F0320"/>
    <w:rsid w:val="008371CC"/>
    <w:rsid w:val="008622B7"/>
    <w:rsid w:val="008720F8"/>
    <w:rsid w:val="008A37C4"/>
    <w:rsid w:val="00A24127"/>
    <w:rsid w:val="00A25E19"/>
    <w:rsid w:val="00A9230E"/>
    <w:rsid w:val="00B41F68"/>
    <w:rsid w:val="00BC2E72"/>
    <w:rsid w:val="00C57415"/>
    <w:rsid w:val="00C74E04"/>
    <w:rsid w:val="00D2501E"/>
    <w:rsid w:val="00D63D8D"/>
    <w:rsid w:val="00DC3DFC"/>
    <w:rsid w:val="00EB3337"/>
    <w:rsid w:val="00EF5F76"/>
    <w:rsid w:val="00F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vk.com/id308588669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2020-03-17T07:00:00Z</dcterms:created>
  <dcterms:modified xsi:type="dcterms:W3CDTF">2020-04-02T12:06:00Z</dcterms:modified>
</cp:coreProperties>
</file>