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20" w:rsidRPr="005348F6" w:rsidRDefault="005348F6" w:rsidP="005348F6">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Группа 2-4 БФ</w:t>
      </w:r>
    </w:p>
    <w:p w:rsidR="005348F6" w:rsidRPr="005348F6" w:rsidRDefault="00EF5F76" w:rsidP="005348F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ОУД.11 </w:t>
      </w:r>
      <w:r w:rsidR="005348F6" w:rsidRPr="005348F6">
        <w:rPr>
          <w:rFonts w:ascii="Times New Roman" w:hAnsi="Times New Roman" w:cs="Times New Roman"/>
          <w:b/>
          <w:sz w:val="32"/>
          <w:szCs w:val="32"/>
        </w:rPr>
        <w:t>Экономика</w:t>
      </w:r>
      <w:r w:rsidR="005348F6">
        <w:rPr>
          <w:rFonts w:ascii="Times New Roman" w:hAnsi="Times New Roman" w:cs="Times New Roman"/>
          <w:b/>
          <w:sz w:val="32"/>
          <w:szCs w:val="32"/>
        </w:rPr>
        <w:t xml:space="preserve"> – 2 часа</w:t>
      </w:r>
    </w:p>
    <w:p w:rsidR="005348F6" w:rsidRDefault="005348F6" w:rsidP="005348F6">
      <w:pPr>
        <w:spacing w:line="240" w:lineRule="auto"/>
        <w:jc w:val="center"/>
        <w:rPr>
          <w:rFonts w:ascii="Times New Roman" w:hAnsi="Times New Roman" w:cs="Times New Roman"/>
          <w:b/>
          <w:sz w:val="32"/>
          <w:szCs w:val="32"/>
        </w:rPr>
      </w:pPr>
      <w:r w:rsidRPr="005348F6">
        <w:rPr>
          <w:rFonts w:ascii="Times New Roman" w:hAnsi="Times New Roman" w:cs="Times New Roman"/>
          <w:b/>
          <w:sz w:val="32"/>
          <w:szCs w:val="32"/>
        </w:rPr>
        <w:t>Власова Н.А.</w:t>
      </w:r>
    </w:p>
    <w:p w:rsidR="00BC2E72" w:rsidRPr="00340532" w:rsidRDefault="00CA5C3A" w:rsidP="0058437F">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урока: </w:t>
      </w:r>
      <w:r w:rsidR="00340532">
        <w:rPr>
          <w:rFonts w:ascii="Times New Roman" w:hAnsi="Times New Roman" w:cs="Times New Roman"/>
          <w:b/>
          <w:sz w:val="28"/>
          <w:szCs w:val="28"/>
          <w:u w:val="single"/>
        </w:rPr>
        <w:t xml:space="preserve"> </w:t>
      </w:r>
      <w:r w:rsidR="00272153">
        <w:rPr>
          <w:rFonts w:ascii="Times New Roman" w:hAnsi="Times New Roman" w:cs="Times New Roman"/>
          <w:b/>
          <w:sz w:val="28"/>
          <w:szCs w:val="28"/>
          <w:u w:val="single"/>
        </w:rPr>
        <w:t>Понятие валюты. Валютный курс и его характеристики. Форвардный курс. Динамика валютного курса.</w:t>
      </w:r>
    </w:p>
    <w:p w:rsidR="00202425" w:rsidRPr="0058437F" w:rsidRDefault="00202425" w:rsidP="00EF5F76">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Задание к уроку: </w:t>
      </w:r>
      <w:r w:rsidRPr="00202425">
        <w:rPr>
          <w:rFonts w:ascii="Times New Roman" w:hAnsi="Times New Roman" w:cs="Times New Roman"/>
          <w:sz w:val="28"/>
          <w:szCs w:val="28"/>
        </w:rPr>
        <w:t xml:space="preserve">Ознакомиться с </w:t>
      </w:r>
      <w:r>
        <w:rPr>
          <w:rFonts w:ascii="Times New Roman" w:hAnsi="Times New Roman" w:cs="Times New Roman"/>
          <w:sz w:val="28"/>
          <w:szCs w:val="28"/>
        </w:rPr>
        <w:t>лекционным материалом урока.</w:t>
      </w:r>
      <w:r w:rsidRPr="00202425">
        <w:rPr>
          <w:rFonts w:ascii="Times New Roman" w:hAnsi="Times New Roman" w:cs="Times New Roman"/>
          <w:sz w:val="28"/>
          <w:szCs w:val="28"/>
        </w:rPr>
        <w:t xml:space="preserve"> Ответить на вопросы, выполнить задания.</w:t>
      </w:r>
      <w:r w:rsidRPr="00202425">
        <w:rPr>
          <w:rFonts w:ascii="Times New Roman" w:hAnsi="Times New Roman" w:cs="Times New Roman"/>
          <w:b/>
          <w:sz w:val="28"/>
          <w:szCs w:val="28"/>
          <w:u w:val="single"/>
        </w:rPr>
        <w:t xml:space="preserve"> </w:t>
      </w:r>
      <w:r w:rsidRPr="002202A7">
        <w:rPr>
          <w:rFonts w:ascii="Times New Roman" w:hAnsi="Times New Roman" w:cs="Times New Roman"/>
          <w:b/>
          <w:sz w:val="28"/>
          <w:szCs w:val="28"/>
          <w:u w:val="single"/>
        </w:rPr>
        <w:t>Оф</w:t>
      </w:r>
      <w:r>
        <w:rPr>
          <w:rFonts w:ascii="Times New Roman" w:hAnsi="Times New Roman" w:cs="Times New Roman"/>
          <w:b/>
          <w:sz w:val="28"/>
          <w:szCs w:val="28"/>
          <w:u w:val="single"/>
        </w:rPr>
        <w:t>ормить ответы на вопросы и задания в электронном виде либо фото</w:t>
      </w:r>
      <w:r w:rsidR="00710DA9">
        <w:rPr>
          <w:rFonts w:ascii="Times New Roman" w:hAnsi="Times New Roman" w:cs="Times New Roman"/>
          <w:b/>
          <w:sz w:val="28"/>
          <w:szCs w:val="28"/>
          <w:u w:val="single"/>
        </w:rPr>
        <w:t xml:space="preserve">. Сдать до </w:t>
      </w:r>
      <w:r w:rsidR="00272153">
        <w:rPr>
          <w:rFonts w:ascii="Times New Roman" w:hAnsi="Times New Roman" w:cs="Times New Roman"/>
          <w:b/>
          <w:sz w:val="28"/>
          <w:szCs w:val="28"/>
          <w:u w:val="single"/>
        </w:rPr>
        <w:t>14</w:t>
      </w:r>
      <w:r w:rsidR="00211CC1">
        <w:rPr>
          <w:rFonts w:ascii="Times New Roman" w:hAnsi="Times New Roman" w:cs="Times New Roman"/>
          <w:b/>
          <w:sz w:val="28"/>
          <w:szCs w:val="28"/>
          <w:u w:val="single"/>
        </w:rPr>
        <w:t>.0</w:t>
      </w:r>
      <w:r w:rsidR="00211CC1" w:rsidRPr="00272153">
        <w:rPr>
          <w:rFonts w:ascii="Times New Roman" w:hAnsi="Times New Roman" w:cs="Times New Roman"/>
          <w:b/>
          <w:sz w:val="28"/>
          <w:szCs w:val="28"/>
          <w:u w:val="single"/>
        </w:rPr>
        <w:t>5</w:t>
      </w:r>
      <w:r w:rsidRPr="002202A7">
        <w:rPr>
          <w:rFonts w:ascii="Times New Roman" w:hAnsi="Times New Roman" w:cs="Times New Roman"/>
          <w:b/>
          <w:sz w:val="28"/>
          <w:szCs w:val="28"/>
          <w:u w:val="single"/>
        </w:rPr>
        <w:t>.2</w:t>
      </w:r>
      <w:r>
        <w:rPr>
          <w:rFonts w:ascii="Times New Roman" w:hAnsi="Times New Roman" w:cs="Times New Roman"/>
          <w:b/>
          <w:sz w:val="28"/>
          <w:szCs w:val="28"/>
          <w:u w:val="single"/>
        </w:rPr>
        <w:t>020</w:t>
      </w:r>
      <w:r w:rsidRPr="002202A7">
        <w:rPr>
          <w:rFonts w:ascii="Times New Roman" w:hAnsi="Times New Roman" w:cs="Times New Roman"/>
          <w:b/>
          <w:sz w:val="28"/>
          <w:szCs w:val="28"/>
          <w:u w:val="single"/>
        </w:rPr>
        <w:t xml:space="preserve"> в </w:t>
      </w:r>
      <w:r w:rsidRPr="002202A7">
        <w:rPr>
          <w:rFonts w:ascii="Times New Roman" w:hAnsi="Times New Roman" w:cs="Times New Roman"/>
          <w:b/>
          <w:sz w:val="28"/>
          <w:szCs w:val="28"/>
          <w:u w:val="single"/>
          <w:lang w:val="en-US"/>
        </w:rPr>
        <w:t>VK</w:t>
      </w:r>
      <w:r w:rsidRPr="002202A7">
        <w:rPr>
          <w:rFonts w:ascii="Times New Roman" w:hAnsi="Times New Roman" w:cs="Times New Roman"/>
          <w:b/>
          <w:sz w:val="28"/>
          <w:szCs w:val="28"/>
          <w:u w:val="single"/>
        </w:rPr>
        <w:t>.</w:t>
      </w:r>
      <w:r>
        <w:rPr>
          <w:rFonts w:ascii="Times New Roman" w:hAnsi="Times New Roman" w:cs="Times New Roman"/>
          <w:b/>
          <w:sz w:val="28"/>
          <w:szCs w:val="28"/>
          <w:u w:val="single"/>
        </w:rPr>
        <w:t xml:space="preserve"> Ссылка </w:t>
      </w:r>
      <w:hyperlink r:id="rId5" w:history="1">
        <w:r w:rsidRPr="00C717E1">
          <w:rPr>
            <w:rStyle w:val="a5"/>
            <w:rFonts w:ascii="Times New Roman" w:hAnsi="Times New Roman" w:cs="Times New Roman"/>
            <w:b/>
            <w:sz w:val="28"/>
            <w:szCs w:val="28"/>
          </w:rPr>
          <w:t>https://vk.com/id308588669</w:t>
        </w:r>
      </w:hyperlink>
      <w:r>
        <w:rPr>
          <w:rFonts w:ascii="Times New Roman" w:hAnsi="Times New Roman" w:cs="Times New Roman"/>
          <w:b/>
          <w:sz w:val="28"/>
          <w:szCs w:val="28"/>
          <w:u w:val="single"/>
        </w:rPr>
        <w:t xml:space="preserve"> </w:t>
      </w:r>
    </w:p>
    <w:p w:rsidR="00740D97" w:rsidRDefault="00202425" w:rsidP="001B4A49">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Ле</w:t>
      </w:r>
      <w:r w:rsidR="001B4A49">
        <w:rPr>
          <w:rFonts w:ascii="Times New Roman" w:hAnsi="Times New Roman" w:cs="Times New Roman"/>
          <w:b/>
          <w:i/>
          <w:sz w:val="28"/>
          <w:szCs w:val="28"/>
        </w:rPr>
        <w:t>кционный ма</w:t>
      </w:r>
      <w:r w:rsidR="00976E54">
        <w:rPr>
          <w:rFonts w:ascii="Times New Roman" w:hAnsi="Times New Roman" w:cs="Times New Roman"/>
          <w:b/>
          <w:i/>
          <w:sz w:val="28"/>
          <w:szCs w:val="28"/>
        </w:rPr>
        <w:t>териал:</w:t>
      </w:r>
    </w:p>
    <w:p w:rsidR="00272153" w:rsidRDefault="00272153" w:rsidP="005F30D5">
      <w:pPr>
        <w:pStyle w:val="a3"/>
        <w:spacing w:before="0" w:beforeAutospacing="0" w:after="0" w:afterAutospacing="0"/>
        <w:jc w:val="both"/>
      </w:pPr>
      <w:r>
        <w:rPr>
          <w:u w:val="single"/>
        </w:rPr>
        <w:t>1. Понятие валюты</w:t>
      </w:r>
    </w:p>
    <w:p w:rsidR="00272153" w:rsidRDefault="00272153" w:rsidP="005F30D5">
      <w:pPr>
        <w:pStyle w:val="a3"/>
        <w:spacing w:before="0" w:beforeAutospacing="0" w:after="0" w:afterAutospacing="0"/>
        <w:jc w:val="both"/>
      </w:pPr>
      <w:proofErr w:type="spellStart"/>
      <w:r>
        <w:rPr>
          <w:rStyle w:val="a4"/>
        </w:rPr>
        <w:t>Валюта</w:t>
      </w:r>
      <w:r>
        <w:t>в</w:t>
      </w:r>
      <w:proofErr w:type="spellEnd"/>
      <w:r>
        <w:t xml:space="preserve"> широком </w:t>
      </w:r>
      <w:proofErr w:type="gramStart"/>
      <w:r>
        <w:t>смысле</w:t>
      </w:r>
      <w:proofErr w:type="gramEnd"/>
      <w:r>
        <w:t xml:space="preserve"> этого слова представляет собой любой товар, способный выполнять функцию денег при совершении обмена товарами на рынке внутри страны или на международном рынке.</w:t>
      </w:r>
    </w:p>
    <w:p w:rsidR="00272153" w:rsidRDefault="00272153" w:rsidP="005F30D5">
      <w:pPr>
        <w:pStyle w:val="a3"/>
        <w:spacing w:before="0" w:beforeAutospacing="0" w:after="0" w:afterAutospacing="0"/>
        <w:jc w:val="both"/>
      </w:pPr>
      <w:r>
        <w:t xml:space="preserve">В узком смысле </w:t>
      </w:r>
      <w:r>
        <w:rPr>
          <w:rStyle w:val="a4"/>
        </w:rPr>
        <w:t>валюта представляет собой денежную единицу</w:t>
      </w:r>
      <w:r>
        <w:t xml:space="preserve"> — ключевой элемент денежной системы государства, а также региональной или мировой валютной системы: денежный знак, полноценная монета, счётная денежная единица и другие выполняющие функции денег меры стоимости, средства обращения и платежа.</w:t>
      </w:r>
    </w:p>
    <w:p w:rsidR="00272153" w:rsidRDefault="00272153" w:rsidP="005F30D5">
      <w:pPr>
        <w:pStyle w:val="a3"/>
        <w:spacing w:before="0" w:beforeAutospacing="0" w:after="0" w:afterAutospacing="0"/>
        <w:jc w:val="both"/>
      </w:pPr>
      <w:r>
        <w:rPr>
          <w:rStyle w:val="a4"/>
        </w:rPr>
        <w:t>Международная валютная система</w:t>
      </w:r>
      <w:r>
        <w:t xml:space="preserve">– </w:t>
      </w:r>
      <w:proofErr w:type="gramStart"/>
      <w:r>
        <w:t>со</w:t>
      </w:r>
      <w:proofErr w:type="gramEnd"/>
      <w:r>
        <w:t>вокупность международных норм, правил и методов осуществления расчетов между государствами, закрепленное соглашением между ними.</w:t>
      </w:r>
    </w:p>
    <w:p w:rsidR="00272153" w:rsidRDefault="00272153" w:rsidP="005F30D5">
      <w:pPr>
        <w:pStyle w:val="a3"/>
        <w:spacing w:before="0" w:beforeAutospacing="0" w:after="0" w:afterAutospacing="0"/>
        <w:jc w:val="both"/>
      </w:pPr>
      <w:r>
        <w:rPr>
          <w:rStyle w:val="a4"/>
        </w:rPr>
        <w:t>Денежные системы государств</w:t>
      </w:r>
      <w:r>
        <w:t xml:space="preserve"> в истории Древнего мира и Средних веков базировались на бронзе, а позднее на серебре (Серебряный стандарт).</w:t>
      </w:r>
    </w:p>
    <w:p w:rsidR="00272153" w:rsidRDefault="00272153" w:rsidP="005F30D5">
      <w:pPr>
        <w:pStyle w:val="a3"/>
        <w:spacing w:before="0" w:beforeAutospacing="0" w:after="0" w:afterAutospacing="0"/>
        <w:jc w:val="both"/>
      </w:pPr>
      <w:r>
        <w:t>Чистый серебряный стандарт существовал в Центральной Европе в VIII—XIV веках. С увеличением объёма торговых операций в качестве средства платежа всё чаще стали применять золото.</w:t>
      </w:r>
    </w:p>
    <w:p w:rsidR="00272153" w:rsidRDefault="00272153" w:rsidP="005F30D5">
      <w:pPr>
        <w:pStyle w:val="a3"/>
        <w:spacing w:before="0" w:beforeAutospacing="0" w:after="0" w:afterAutospacing="0"/>
        <w:jc w:val="both"/>
      </w:pPr>
      <w:proofErr w:type="gramStart"/>
      <w:r>
        <w:t>Начиная с XV века установился</w:t>
      </w:r>
      <w:proofErr w:type="gramEnd"/>
      <w:r>
        <w:t xml:space="preserve"> биметаллизм с фиксированным обменом серебра на золото, где серебро играло роль разменной монеты. С XIX века с появлением бумажных денег, и монет из недрагоценных металлов, удалось преодолеть биметаллизм.</w:t>
      </w:r>
    </w:p>
    <w:p w:rsidR="00272153" w:rsidRDefault="00272153" w:rsidP="005F30D5">
      <w:pPr>
        <w:pStyle w:val="a3"/>
        <w:spacing w:before="0" w:beforeAutospacing="0" w:after="0" w:afterAutospacing="0"/>
        <w:jc w:val="both"/>
      </w:pPr>
      <w:r>
        <w:rPr>
          <w:rStyle w:val="a4"/>
        </w:rPr>
        <w:t>Золотомонетный стандарт</w:t>
      </w:r>
      <w:r>
        <w:t>, который условно называют классическим золотым стандартом, существовал в странах, денежная система которых была основана на золотых монетах, при этом выпускались также бумажные деньги.</w:t>
      </w:r>
    </w:p>
    <w:p w:rsidR="00272153" w:rsidRDefault="00272153" w:rsidP="005F30D5">
      <w:pPr>
        <w:pStyle w:val="a3"/>
        <w:spacing w:before="0" w:beforeAutospacing="0" w:after="0" w:afterAutospacing="0"/>
        <w:jc w:val="both"/>
      </w:pPr>
      <w:r>
        <w:t>Любой владелец денежной банкноты мог обменять в банке бумажные деньги на золотые монеты или золотые слитки по установленному гарантированному паритету, который был зафиксирован на самих банкнотах.</w:t>
      </w:r>
    </w:p>
    <w:p w:rsidR="00272153" w:rsidRDefault="00272153" w:rsidP="005F30D5">
      <w:pPr>
        <w:pStyle w:val="a3"/>
        <w:spacing w:before="0" w:beforeAutospacing="0" w:after="0" w:afterAutospacing="0"/>
        <w:jc w:val="both"/>
      </w:pPr>
      <w:r>
        <w:t xml:space="preserve">Начавшаяся I Мировая война 1914-1918 годов явилась </w:t>
      </w:r>
      <w:proofErr w:type="gramStart"/>
      <w:r>
        <w:t>причиной</w:t>
      </w:r>
      <w:proofErr w:type="gramEnd"/>
      <w:r>
        <w:t xml:space="preserve"> по которой все страны прекратили обмен бумажных денег на золотые монеты.</w:t>
      </w:r>
    </w:p>
    <w:p w:rsidR="00272153" w:rsidRDefault="00272153" w:rsidP="005F30D5">
      <w:pPr>
        <w:pStyle w:val="a3"/>
        <w:spacing w:before="0" w:beforeAutospacing="0" w:after="0" w:afterAutospacing="0"/>
        <w:jc w:val="both"/>
      </w:pPr>
      <w:r>
        <w:rPr>
          <w:rStyle w:val="a4"/>
        </w:rPr>
        <w:t xml:space="preserve">Золотослитковый </w:t>
      </w:r>
      <w:proofErr w:type="spellStart"/>
      <w:r>
        <w:rPr>
          <w:rStyle w:val="a4"/>
        </w:rPr>
        <w:t>стандарт</w:t>
      </w:r>
      <w:proofErr w:type="gramStart"/>
      <w:r>
        <w:rPr>
          <w:rStyle w:val="a4"/>
        </w:rPr>
        <w:t>.</w:t>
      </w:r>
      <w:r>
        <w:t>С</w:t>
      </w:r>
      <w:proofErr w:type="gramEnd"/>
      <w:r>
        <w:t>уществовал</w:t>
      </w:r>
      <w:proofErr w:type="spellEnd"/>
      <w:r>
        <w:t xml:space="preserve"> между двумя Мировыми войнами с 1918 г - 1939 гг.</w:t>
      </w:r>
    </w:p>
    <w:p w:rsidR="00272153" w:rsidRDefault="00272153" w:rsidP="005F30D5">
      <w:pPr>
        <w:pStyle w:val="a3"/>
        <w:spacing w:before="0" w:beforeAutospacing="0" w:after="0" w:afterAutospacing="0"/>
        <w:jc w:val="both"/>
      </w:pPr>
      <w:r>
        <w:t xml:space="preserve">Попытки государств после войны вернуться к золотомонетному стандарту не имели успеха, из-за диспропорций между количеством золотого запаса национального государства и количеством бумажных денег находящихся в обращении. Но, бумажные деньги были обеспечены и товарной массой, и золотым запасом страны, многие государства перешли на золотослитковый стандарт, бумажные деньги по прежнему по первому требованию обменивались на золото, но в слитках, вес слитка 12,5 кг, </w:t>
      </w:r>
      <w:proofErr w:type="gramStart"/>
      <w:r>
        <w:t>следовательно</w:t>
      </w:r>
      <w:proofErr w:type="gramEnd"/>
      <w:r>
        <w:t xml:space="preserve"> миллионы мелких потенциальных правообладателей золота были не в состоянии реализовать свое право не имея достаточной наличности.</w:t>
      </w:r>
    </w:p>
    <w:p w:rsidR="00272153" w:rsidRDefault="00272153" w:rsidP="005F30D5">
      <w:pPr>
        <w:pStyle w:val="a3"/>
        <w:spacing w:before="0" w:beforeAutospacing="0" w:after="0" w:afterAutospacing="0"/>
        <w:jc w:val="both"/>
      </w:pPr>
      <w:r>
        <w:t>После</w:t>
      </w:r>
      <w:proofErr w:type="gramStart"/>
      <w:r>
        <w:t xml:space="preserve"> В</w:t>
      </w:r>
      <w:proofErr w:type="gramEnd"/>
      <w:r>
        <w:t xml:space="preserve">торой Мировой войны в 1944 году в США, на </w:t>
      </w:r>
      <w:proofErr w:type="spellStart"/>
      <w:r>
        <w:t>Бреттон-Вудской</w:t>
      </w:r>
      <w:proofErr w:type="spellEnd"/>
      <w:r>
        <w:t xml:space="preserve"> конференции. Появляется </w:t>
      </w:r>
      <w:proofErr w:type="spellStart"/>
      <w:proofErr w:type="gramStart"/>
      <w:r>
        <w:rPr>
          <w:rStyle w:val="a4"/>
        </w:rPr>
        <w:t>золото-долларовый</w:t>
      </w:r>
      <w:proofErr w:type="spellEnd"/>
      <w:proofErr w:type="gramEnd"/>
      <w:r>
        <w:rPr>
          <w:rStyle w:val="a4"/>
        </w:rPr>
        <w:t xml:space="preserve"> стандарт.</w:t>
      </w:r>
    </w:p>
    <w:p w:rsidR="00272153" w:rsidRDefault="00272153" w:rsidP="005F30D5">
      <w:pPr>
        <w:pStyle w:val="a3"/>
        <w:spacing w:before="0" w:beforeAutospacing="0" w:after="0" w:afterAutospacing="0"/>
        <w:jc w:val="both"/>
      </w:pPr>
      <w:r>
        <w:t xml:space="preserve">В соответствии с международными соглашениями, Соединённые штаты Америки брали на себя обязательство обеспечивать золотое содержание доллара по курсу 35 долларов за тройскую унцию. Запасы золота, накопленные Соединёнными штатами Америки, которые составляли около 25 тысяч тонн и хранились в подземных хранилищах Форт </w:t>
      </w:r>
      <w:proofErr w:type="spellStart"/>
      <w:r>
        <w:t>Нокса</w:t>
      </w:r>
      <w:proofErr w:type="spellEnd"/>
      <w:r>
        <w:t>, казались неисчерпаемыми.</w:t>
      </w:r>
    </w:p>
    <w:p w:rsidR="00272153" w:rsidRDefault="00272153" w:rsidP="005F30D5">
      <w:pPr>
        <w:pStyle w:val="a3"/>
        <w:spacing w:before="0" w:beforeAutospacing="0" w:after="0" w:afterAutospacing="0"/>
        <w:jc w:val="both"/>
      </w:pPr>
      <w:r>
        <w:t>Однако право обмена долларов США на золото было урезано ещё больше по сравнению с золотослитковым стандартом.</w:t>
      </w:r>
    </w:p>
    <w:p w:rsidR="00272153" w:rsidRDefault="00272153" w:rsidP="005F30D5">
      <w:pPr>
        <w:pStyle w:val="a3"/>
        <w:spacing w:before="0" w:beforeAutospacing="0" w:after="0" w:afterAutospacing="0"/>
        <w:jc w:val="both"/>
      </w:pPr>
      <w:r>
        <w:t>Право конверсии долларов на золото получали только государства в лице центральных банков.</w:t>
      </w:r>
    </w:p>
    <w:p w:rsidR="00272153" w:rsidRDefault="00272153" w:rsidP="005F30D5">
      <w:pPr>
        <w:pStyle w:val="a3"/>
        <w:spacing w:before="0" w:beforeAutospacing="0" w:after="0" w:afterAutospacing="0"/>
        <w:jc w:val="both"/>
      </w:pPr>
      <w:r>
        <w:lastRenderedPageBreak/>
        <w:t xml:space="preserve">В 1971 году, когда США отказались от свободного обмена долларов на золото. Наступил краха </w:t>
      </w:r>
      <w:proofErr w:type="spellStart"/>
      <w:r>
        <w:t>Бреттон-Вудской</w:t>
      </w:r>
      <w:proofErr w:type="spellEnd"/>
      <w:r>
        <w:t xml:space="preserve"> системы — огромное количество долларов, выпущенных США не были обеспечены золотом.</w:t>
      </w:r>
    </w:p>
    <w:p w:rsidR="00272153" w:rsidRDefault="00272153" w:rsidP="005F30D5">
      <w:pPr>
        <w:pStyle w:val="a3"/>
        <w:spacing w:before="0" w:beforeAutospacing="0" w:after="0" w:afterAutospacing="0"/>
        <w:jc w:val="both"/>
      </w:pPr>
      <w:r>
        <w:rPr>
          <w:rStyle w:val="a4"/>
        </w:rPr>
        <w:t>Ямайская система</w:t>
      </w:r>
      <w:r>
        <w:t xml:space="preserve"> образовалась в 1976—1978 годах как итог реорганизации </w:t>
      </w:r>
      <w:proofErr w:type="spellStart"/>
      <w:r>
        <w:t>Бреттон-Вудской</w:t>
      </w:r>
      <w:proofErr w:type="spellEnd"/>
      <w:r>
        <w:t xml:space="preserve"> валютной системы.</w:t>
      </w:r>
    </w:p>
    <w:p w:rsidR="00272153" w:rsidRDefault="00272153" w:rsidP="005F30D5">
      <w:pPr>
        <w:pStyle w:val="a3"/>
        <w:spacing w:before="0" w:beforeAutospacing="0" w:after="0" w:afterAutospacing="0"/>
        <w:jc w:val="both"/>
      </w:pPr>
      <w:r>
        <w:rPr>
          <w:rStyle w:val="a4"/>
        </w:rPr>
        <w:t xml:space="preserve">Ямайская система </w:t>
      </w:r>
      <w:proofErr w:type="spellStart"/>
      <w:r>
        <w:rPr>
          <w:rStyle w:val="a4"/>
        </w:rPr>
        <w:t>основана</w:t>
      </w:r>
      <w:r>
        <w:t>не</w:t>
      </w:r>
      <w:proofErr w:type="spellEnd"/>
      <w:r>
        <w:t xml:space="preserve"> на одной валюте – долларе, а на «корзине» из нескольких основных мировых валют (доллар, марка, </w:t>
      </w:r>
      <w:proofErr w:type="spellStart"/>
      <w:r>
        <w:t>йена</w:t>
      </w:r>
      <w:proofErr w:type="spellEnd"/>
      <w:r>
        <w:t xml:space="preserve">, фунт стерлингов, французский франк), поэтому ее называют </w:t>
      </w:r>
      <w:proofErr w:type="spellStart"/>
      <w:r>
        <w:rPr>
          <w:rStyle w:val="a4"/>
        </w:rPr>
        <w:t>многовалютным</w:t>
      </w:r>
      <w:proofErr w:type="spellEnd"/>
      <w:r>
        <w:rPr>
          <w:rStyle w:val="a4"/>
        </w:rPr>
        <w:t xml:space="preserve"> стандартом</w:t>
      </w:r>
      <w:r>
        <w:t>.</w:t>
      </w:r>
    </w:p>
    <w:p w:rsidR="00272153" w:rsidRDefault="00272153" w:rsidP="005F30D5">
      <w:pPr>
        <w:pStyle w:val="a3"/>
        <w:spacing w:before="0" w:beforeAutospacing="0" w:after="0" w:afterAutospacing="0"/>
        <w:jc w:val="both"/>
      </w:pPr>
      <w:r>
        <w:t>Мировым денежным эталоном в этой системе является особая международная денежная единица СДР, которую часто называют «бумажным золотом».</w:t>
      </w:r>
    </w:p>
    <w:p w:rsidR="00272153" w:rsidRDefault="00272153" w:rsidP="005F30D5">
      <w:pPr>
        <w:pStyle w:val="a3"/>
        <w:spacing w:before="0" w:beforeAutospacing="0" w:after="0" w:afterAutospacing="0"/>
        <w:jc w:val="both"/>
      </w:pPr>
      <w:r>
        <w:rPr>
          <w:rStyle w:val="a4"/>
        </w:rPr>
        <w:t>СД</w:t>
      </w:r>
      <w:proofErr w:type="gramStart"/>
      <w:r>
        <w:rPr>
          <w:rStyle w:val="a4"/>
        </w:rPr>
        <w:t>Р</w:t>
      </w:r>
      <w:r>
        <w:t>(</w:t>
      </w:r>
      <w:proofErr w:type="gramEnd"/>
      <w:r>
        <w:t>специальные права заимствования) представляют собой безналичные электронные деньги в виде записи на счетах стран в Международном валютном фонде проводит курс на то, чтобы СДР стали господствующими в международных расчетах, однако серьезно потеснить доллар им пока не удается. Кроме того, в последние годы появился новый серьезный претендент на роль мировых денег – евро.</w:t>
      </w:r>
    </w:p>
    <w:p w:rsidR="00272153" w:rsidRDefault="00272153" w:rsidP="005F30D5">
      <w:pPr>
        <w:pStyle w:val="a3"/>
        <w:spacing w:before="0" w:beforeAutospacing="0" w:after="0" w:afterAutospacing="0"/>
        <w:jc w:val="both"/>
      </w:pPr>
      <w:r>
        <w:rPr>
          <w:u w:val="single"/>
        </w:rPr>
        <w:t>2. Валютный курс и его характеристики. Форвардный курс</w:t>
      </w:r>
    </w:p>
    <w:p w:rsidR="00272153" w:rsidRDefault="00272153" w:rsidP="005F30D5">
      <w:pPr>
        <w:pStyle w:val="a3"/>
        <w:spacing w:before="0" w:beforeAutospacing="0" w:after="0" w:afterAutospacing="0"/>
        <w:jc w:val="both"/>
      </w:pPr>
      <w:r>
        <w:rPr>
          <w:rStyle w:val="a4"/>
        </w:rPr>
        <w:t>Валютный курс</w:t>
      </w:r>
      <w:r>
        <w:t>- цена (котировка) денежной единицы одной страны, выраженная в денежной единице другой страны, драгоценных металлах, ценных бумагах. Обменный валютный курс – это цена единицы иностранной валюты, выраженная в национальных деньгах, а девизный – наоборот.</w:t>
      </w:r>
    </w:p>
    <w:p w:rsidR="00272153" w:rsidRDefault="00272153" w:rsidP="005F30D5">
      <w:pPr>
        <w:pStyle w:val="a3"/>
        <w:spacing w:before="0" w:beforeAutospacing="0" w:after="0" w:afterAutospacing="0"/>
        <w:jc w:val="both"/>
      </w:pPr>
      <w:proofErr w:type="gramStart"/>
      <w:r>
        <w:rPr>
          <w:rStyle w:val="a4"/>
        </w:rPr>
        <w:t>Валютный</w:t>
      </w:r>
      <w:proofErr w:type="gramEnd"/>
      <w:r>
        <w:rPr>
          <w:rStyle w:val="a4"/>
        </w:rPr>
        <w:t xml:space="preserve"> </w:t>
      </w:r>
      <w:proofErr w:type="spellStart"/>
      <w:r>
        <w:rPr>
          <w:rStyle w:val="a4"/>
        </w:rPr>
        <w:t>курс</w:t>
      </w:r>
      <w:r>
        <w:t>находится</w:t>
      </w:r>
      <w:proofErr w:type="spellEnd"/>
      <w:r>
        <w:t xml:space="preserve"> под воздействием величины денежной массы и связанной с ней инфляции. В зависимости от формы регулирования валютного курса различают фиксированный и плавающий курсы.</w:t>
      </w:r>
    </w:p>
    <w:p w:rsidR="00272153" w:rsidRDefault="00272153" w:rsidP="005F30D5">
      <w:pPr>
        <w:pStyle w:val="a3"/>
        <w:spacing w:before="0" w:beforeAutospacing="0" w:after="0" w:afterAutospacing="0"/>
        <w:jc w:val="both"/>
      </w:pPr>
      <w:r>
        <w:rPr>
          <w:rStyle w:val="a4"/>
        </w:rPr>
        <w:t>Фиксированный валютный курс</w:t>
      </w:r>
      <w:r>
        <w:t xml:space="preserve"> предполагает неизменность его по отношению к другим валютам. Если соотношение на рынке меняется, то Центральный банк проводит валютную интервенцию (продажу) на рынке с целью восстановления установленного твердого курса национальной валюты.</w:t>
      </w:r>
    </w:p>
    <w:p w:rsidR="00272153" w:rsidRDefault="00272153" w:rsidP="005F30D5">
      <w:pPr>
        <w:pStyle w:val="a3"/>
        <w:spacing w:before="0" w:beforeAutospacing="0" w:after="0" w:afterAutospacing="0"/>
        <w:jc w:val="both"/>
      </w:pPr>
      <w:r>
        <w:rPr>
          <w:rStyle w:val="a4"/>
        </w:rPr>
        <w:t>Плавающий валютный курс</w:t>
      </w:r>
      <w:r>
        <w:t xml:space="preserve"> определяется в процессе свободного рыночного обмена под воздействием спроса и предложения. В РФ валютный курс является плавающим с некоторыми ограничениями со стороны Центробанка и устанавливается ежедневно.</w:t>
      </w:r>
      <w:r w:rsidR="005F30D5">
        <w:t xml:space="preserve"> </w:t>
      </w:r>
    </w:p>
    <w:p w:rsidR="00272153" w:rsidRDefault="00272153" w:rsidP="005F30D5">
      <w:pPr>
        <w:pStyle w:val="a3"/>
        <w:spacing w:before="0" w:beforeAutospacing="0" w:after="0" w:afterAutospacing="0"/>
        <w:jc w:val="both"/>
      </w:pPr>
      <w:r>
        <w:t>Соотношение официальных курсов валюты может быть приведено в соответствие с рыночным спросом и предложением методами девальвации и ревальвации национальной валюты.</w:t>
      </w:r>
    </w:p>
    <w:p w:rsidR="00272153" w:rsidRDefault="00272153" w:rsidP="005F30D5">
      <w:pPr>
        <w:pStyle w:val="a3"/>
        <w:spacing w:before="0" w:beforeAutospacing="0" w:after="0" w:afterAutospacing="0"/>
        <w:jc w:val="both"/>
      </w:pPr>
      <w:r>
        <w:rPr>
          <w:rStyle w:val="a4"/>
        </w:rPr>
        <w:t>Девальвация</w:t>
      </w:r>
      <w:r>
        <w:t xml:space="preserve"> – понижение официального курса национальной валюты страны по отношению к </w:t>
      </w:r>
      <w:proofErr w:type="gramStart"/>
      <w:r>
        <w:t>иностранным</w:t>
      </w:r>
      <w:proofErr w:type="gramEnd"/>
      <w:r>
        <w:t>.</w:t>
      </w:r>
    </w:p>
    <w:p w:rsidR="00272153" w:rsidRDefault="00272153" w:rsidP="005F30D5">
      <w:pPr>
        <w:pStyle w:val="a3"/>
        <w:spacing w:before="0" w:beforeAutospacing="0" w:after="0" w:afterAutospacing="0"/>
        <w:jc w:val="both"/>
      </w:pPr>
      <w:r>
        <w:rPr>
          <w:rStyle w:val="a4"/>
        </w:rPr>
        <w:t>Ревальвация –</w:t>
      </w:r>
      <w:r>
        <w:t xml:space="preserve"> повышение официального курса национальной валюты по отношению к </w:t>
      </w:r>
      <w:proofErr w:type="gramStart"/>
      <w:r>
        <w:t>иностранным</w:t>
      </w:r>
      <w:proofErr w:type="gramEnd"/>
      <w:r>
        <w:t>.</w:t>
      </w:r>
    </w:p>
    <w:p w:rsidR="00272153" w:rsidRDefault="00272153" w:rsidP="005F30D5">
      <w:pPr>
        <w:pStyle w:val="a3"/>
        <w:spacing w:before="0" w:beforeAutospacing="0" w:after="0" w:afterAutospacing="0"/>
        <w:jc w:val="both"/>
      </w:pPr>
      <w:r>
        <w:t xml:space="preserve">Купля-продажа иностранной валюты осуществляется на валютных биржах, где осуществляется в форме </w:t>
      </w:r>
      <w:proofErr w:type="spellStart"/>
      <w:r>
        <w:t>спотовых</w:t>
      </w:r>
      <w:proofErr w:type="spellEnd"/>
      <w:r>
        <w:t xml:space="preserve"> (прямых) или форвардных (с отсрочкой до трех месяцев) сделок. Ведущие центры валютных рынков – Нью-Йорк, Гонконг, Лондон, Токио.</w:t>
      </w:r>
    </w:p>
    <w:p w:rsidR="00272153" w:rsidRDefault="00272153" w:rsidP="005F30D5">
      <w:pPr>
        <w:pStyle w:val="a3"/>
        <w:spacing w:before="0" w:beforeAutospacing="0" w:after="0" w:afterAutospacing="0"/>
        <w:jc w:val="both"/>
      </w:pPr>
      <w:r>
        <w:rPr>
          <w:rStyle w:val="a4"/>
        </w:rPr>
        <w:t>Форвардный курс</w:t>
      </w:r>
      <w:r>
        <w:t xml:space="preserve"> - курс форвардной сделки с определенным сроком погашения.</w:t>
      </w:r>
    </w:p>
    <w:p w:rsidR="00272153" w:rsidRDefault="00272153" w:rsidP="005F30D5">
      <w:pPr>
        <w:pStyle w:val="a3"/>
        <w:spacing w:before="0" w:beforeAutospacing="0" w:after="0" w:afterAutospacing="0"/>
        <w:jc w:val="both"/>
      </w:pPr>
      <w:r>
        <w:rPr>
          <w:rStyle w:val="a4"/>
        </w:rPr>
        <w:t>Форвардный курс</w:t>
      </w:r>
      <w:r>
        <w:t xml:space="preserve"> - прогнозная оценка участниками рынка ситуации на некоторый срок вперед. Прогноз делается либо на базе наличных курсов, либо на базе кривой доходности.</w:t>
      </w:r>
    </w:p>
    <w:p w:rsidR="00272153" w:rsidRDefault="00272153" w:rsidP="005F30D5">
      <w:pPr>
        <w:pStyle w:val="a3"/>
        <w:spacing w:before="0" w:beforeAutospacing="0" w:after="0" w:afterAutospacing="0"/>
        <w:jc w:val="both"/>
      </w:pPr>
      <w:r>
        <w:t> </w:t>
      </w:r>
    </w:p>
    <w:p w:rsidR="00272153" w:rsidRDefault="00272153" w:rsidP="005F30D5">
      <w:pPr>
        <w:pStyle w:val="a3"/>
        <w:spacing w:before="0" w:beforeAutospacing="0" w:after="0" w:afterAutospacing="0"/>
        <w:jc w:val="both"/>
      </w:pPr>
      <w:r>
        <w:rPr>
          <w:u w:val="single"/>
        </w:rPr>
        <w:t>3. Конвертируемость валют</w:t>
      </w:r>
    </w:p>
    <w:p w:rsidR="00272153" w:rsidRDefault="00272153" w:rsidP="005F30D5">
      <w:pPr>
        <w:pStyle w:val="a3"/>
        <w:spacing w:before="0" w:beforeAutospacing="0" w:after="0" w:afterAutospacing="0"/>
        <w:jc w:val="both"/>
      </w:pPr>
      <w:r>
        <w:t>Применение национальной валюты в международных расчетах по ее официальному курсу делает ее конвертируемой.</w:t>
      </w:r>
    </w:p>
    <w:p w:rsidR="00272153" w:rsidRDefault="00272153" w:rsidP="005F30D5">
      <w:pPr>
        <w:pStyle w:val="a3"/>
        <w:spacing w:before="0" w:beforeAutospacing="0" w:after="0" w:afterAutospacing="0"/>
        <w:jc w:val="both"/>
      </w:pPr>
      <w:r>
        <w:t>По степени конвертируемости различаются следующие виды валют:</w:t>
      </w:r>
    </w:p>
    <w:p w:rsidR="00272153" w:rsidRDefault="00272153" w:rsidP="005F30D5">
      <w:pPr>
        <w:pStyle w:val="a3"/>
        <w:spacing w:before="0" w:beforeAutospacing="0" w:after="0" w:afterAutospacing="0"/>
        <w:jc w:val="both"/>
      </w:pPr>
      <w:r>
        <w:t xml:space="preserve">· </w:t>
      </w:r>
      <w:r>
        <w:rPr>
          <w:rStyle w:val="a4"/>
        </w:rPr>
        <w:t>Свободно конвертируемая валюта (СКВ</w:t>
      </w:r>
      <w:r>
        <w:t xml:space="preserve">) – полностью </w:t>
      </w:r>
      <w:proofErr w:type="gramStart"/>
      <w:r>
        <w:t>выполняет роль</w:t>
      </w:r>
      <w:proofErr w:type="gramEnd"/>
      <w:r>
        <w:t xml:space="preserve"> мировых денег, т. е. без всяких ограничений и препятствий используется во всех внешнеторговых операциях текущего и инвестиционного характера, признается всеми странами в качестве всеобщего платежного и расчетного средства между ними. В составе СКВ – американский доллар, швейцарский франк, немецкая марка, английский фунт стерлингов, японская </w:t>
      </w:r>
      <w:proofErr w:type="spellStart"/>
      <w:r>
        <w:t>йена</w:t>
      </w:r>
      <w:proofErr w:type="spellEnd"/>
      <w:r>
        <w:t xml:space="preserve"> и др.</w:t>
      </w:r>
    </w:p>
    <w:p w:rsidR="00272153" w:rsidRDefault="00272153" w:rsidP="005F30D5">
      <w:pPr>
        <w:pStyle w:val="a3"/>
        <w:spacing w:before="0" w:beforeAutospacing="0" w:after="0" w:afterAutospacing="0"/>
        <w:jc w:val="both"/>
      </w:pPr>
      <w:r>
        <w:t xml:space="preserve">· </w:t>
      </w:r>
      <w:r>
        <w:rPr>
          <w:rStyle w:val="a4"/>
        </w:rPr>
        <w:t>Частично конвертируемая валюта</w:t>
      </w:r>
      <w:r>
        <w:t>. Самая распространенная форма валюты, предполагающая различные ограничения на операции с валютой. Эти ограничения, как правило, связаны с применением клиринговых (двухсторонних) расчетов, лицензированием экспорта и импорта, применением различных валютных курсов в зависимости от вида сделок, ограничением ввоза и вывоза национальной валюты, регламентацией вывоза прибыли, ввоза инвестиций и др.</w:t>
      </w:r>
    </w:p>
    <w:p w:rsidR="00272153" w:rsidRDefault="00272153" w:rsidP="005F30D5">
      <w:pPr>
        <w:pStyle w:val="a3"/>
        <w:spacing w:before="0" w:beforeAutospacing="0" w:after="0" w:afterAutospacing="0"/>
        <w:jc w:val="both"/>
      </w:pPr>
      <w:r>
        <w:t xml:space="preserve">· </w:t>
      </w:r>
      <w:r>
        <w:rPr>
          <w:rStyle w:val="a4"/>
        </w:rPr>
        <w:t>Неконвертируемая валюта</w:t>
      </w:r>
      <w:r>
        <w:t xml:space="preserve">. </w:t>
      </w:r>
      <w:proofErr w:type="gramStart"/>
      <w:r>
        <w:t>Распространена</w:t>
      </w:r>
      <w:proofErr w:type="gramEnd"/>
      <w:r>
        <w:t xml:space="preserve"> среди развивающихся стран и предполагает жесткие запреты и ограничения по операциям с национальной и иностранной валютой. Подобной валютой являлся советский рубль.</w:t>
      </w:r>
    </w:p>
    <w:p w:rsidR="00272153" w:rsidRDefault="00272153" w:rsidP="005F30D5">
      <w:pPr>
        <w:pStyle w:val="a3"/>
        <w:spacing w:before="0" w:beforeAutospacing="0" w:after="0" w:afterAutospacing="0"/>
        <w:jc w:val="both"/>
      </w:pPr>
      <w:r>
        <w:t xml:space="preserve">Конвертируемость валюты можно оценить с </w:t>
      </w:r>
      <w:proofErr w:type="gramStart"/>
      <w:r>
        <w:t>позиций</w:t>
      </w:r>
      <w:proofErr w:type="gramEnd"/>
      <w:r>
        <w:t xml:space="preserve"> как населения страны, так и иностранцев.</w:t>
      </w:r>
    </w:p>
    <w:p w:rsidR="00272153" w:rsidRDefault="00272153" w:rsidP="005F30D5">
      <w:pPr>
        <w:pStyle w:val="a3"/>
        <w:spacing w:before="0" w:beforeAutospacing="0" w:after="0" w:afterAutospacing="0"/>
        <w:jc w:val="both"/>
      </w:pPr>
      <w:r>
        <w:t xml:space="preserve">· </w:t>
      </w:r>
      <w:r>
        <w:rPr>
          <w:rStyle w:val="a4"/>
        </w:rPr>
        <w:t xml:space="preserve">Внутренняя конвертируемость </w:t>
      </w:r>
      <w:proofErr w:type="spellStart"/>
      <w:r>
        <w:rPr>
          <w:rStyle w:val="a4"/>
        </w:rPr>
        <w:t>валюты</w:t>
      </w:r>
      <w:r>
        <w:t>означает</w:t>
      </w:r>
      <w:proofErr w:type="spellEnd"/>
      <w:r>
        <w:t xml:space="preserve"> ее способность обслуживать сделки по товарам и услугам внутри страны и возможность для населения обменять ее на иностранную валюту.</w:t>
      </w:r>
    </w:p>
    <w:p w:rsidR="00272153" w:rsidRDefault="00272153" w:rsidP="005F30D5">
      <w:pPr>
        <w:pStyle w:val="a3"/>
        <w:spacing w:before="0" w:beforeAutospacing="0" w:after="0" w:afterAutospacing="0"/>
        <w:jc w:val="both"/>
      </w:pPr>
      <w:r>
        <w:lastRenderedPageBreak/>
        <w:t xml:space="preserve">· </w:t>
      </w:r>
      <w:r>
        <w:rPr>
          <w:rStyle w:val="a4"/>
        </w:rPr>
        <w:t xml:space="preserve">Внешняя конвертируемость </w:t>
      </w:r>
      <w:proofErr w:type="spellStart"/>
      <w:r>
        <w:rPr>
          <w:rStyle w:val="a4"/>
        </w:rPr>
        <w:t>валюты</w:t>
      </w:r>
      <w:r>
        <w:t>означает</w:t>
      </w:r>
      <w:proofErr w:type="spellEnd"/>
      <w:r>
        <w:t xml:space="preserve"> возможность для иностранцев свободно обменивать национальную валюту на любую иностранную по официальному курсу.</w:t>
      </w:r>
    </w:p>
    <w:p w:rsidR="00272153" w:rsidRDefault="00272153" w:rsidP="005F30D5">
      <w:pPr>
        <w:pStyle w:val="a3"/>
        <w:spacing w:before="0" w:beforeAutospacing="0" w:after="0" w:afterAutospacing="0"/>
        <w:jc w:val="both"/>
      </w:pPr>
      <w:r>
        <w:t>Достижение конвертируемости национальной валюты благоприятно сказывается на торговом и платежном балансах страны, а ее стабильность заставляет национальных производителей вести международную конкурентную борьбу за счет снижения издержек и повышения качества выпускаемой продукции.</w:t>
      </w:r>
    </w:p>
    <w:p w:rsidR="00C34C21" w:rsidRDefault="00C34C21" w:rsidP="005F30D5">
      <w:pPr>
        <w:spacing w:after="0" w:line="240" w:lineRule="auto"/>
        <w:jc w:val="both"/>
        <w:rPr>
          <w:rFonts w:ascii="Times New Roman" w:hAnsi="Times New Roman" w:cs="Times New Roman"/>
          <w:sz w:val="24"/>
          <w:szCs w:val="24"/>
        </w:rPr>
      </w:pPr>
    </w:p>
    <w:p w:rsidR="00120BD4" w:rsidRPr="00120BD4" w:rsidRDefault="00202425" w:rsidP="00120BD4">
      <w:pPr>
        <w:spacing w:after="0" w:line="240" w:lineRule="auto"/>
        <w:rPr>
          <w:rFonts w:ascii="Times New Roman" w:hAnsi="Times New Roman" w:cs="Times New Roman"/>
          <w:b/>
          <w:sz w:val="24"/>
          <w:szCs w:val="24"/>
        </w:rPr>
      </w:pPr>
      <w:r w:rsidRPr="00120BD4">
        <w:rPr>
          <w:rFonts w:ascii="Times New Roman" w:hAnsi="Times New Roman" w:cs="Times New Roman"/>
          <w:b/>
          <w:sz w:val="24"/>
          <w:szCs w:val="24"/>
        </w:rPr>
        <w:t>Задание:</w:t>
      </w:r>
      <w:r w:rsidR="00CA75A1" w:rsidRPr="00120BD4">
        <w:rPr>
          <w:rFonts w:ascii="Times New Roman" w:hAnsi="Times New Roman" w:cs="Times New Roman"/>
          <w:b/>
          <w:sz w:val="24"/>
          <w:szCs w:val="24"/>
        </w:rPr>
        <w:t xml:space="preserve"> </w:t>
      </w:r>
    </w:p>
    <w:p w:rsidR="009B325C" w:rsidRPr="005F30D5" w:rsidRDefault="00120BD4" w:rsidP="00120BD4">
      <w:pPr>
        <w:pStyle w:val="a7"/>
        <w:numPr>
          <w:ilvl w:val="0"/>
          <w:numId w:val="22"/>
        </w:numPr>
        <w:spacing w:after="0" w:line="240" w:lineRule="auto"/>
        <w:rPr>
          <w:rFonts w:ascii="Times New Roman" w:hAnsi="Times New Roman" w:cs="Times New Roman"/>
          <w:sz w:val="24"/>
          <w:szCs w:val="24"/>
        </w:rPr>
      </w:pPr>
      <w:r w:rsidRPr="005F30D5">
        <w:rPr>
          <w:rFonts w:ascii="Times New Roman" w:hAnsi="Times New Roman" w:cs="Times New Roman"/>
          <w:sz w:val="24"/>
          <w:szCs w:val="24"/>
        </w:rPr>
        <w:t>Составить краткий конспект в тетради по лекционному материалу</w:t>
      </w:r>
    </w:p>
    <w:p w:rsidR="005F30D5" w:rsidRPr="005F30D5" w:rsidRDefault="005F30D5" w:rsidP="005F30D5">
      <w:pPr>
        <w:spacing w:after="0" w:line="240" w:lineRule="auto"/>
        <w:ind w:left="360"/>
        <w:rPr>
          <w:rFonts w:ascii="Times New Roman" w:hAnsi="Times New Roman" w:cs="Times New Roman"/>
        </w:rPr>
      </w:pPr>
      <w:r w:rsidRPr="005F30D5">
        <w:rPr>
          <w:rFonts w:ascii="Times New Roman" w:hAnsi="Times New Roman" w:cs="Times New Roman"/>
        </w:rPr>
        <w:t>Ответить на вопросы:</w:t>
      </w:r>
    </w:p>
    <w:p w:rsidR="00FD3A69" w:rsidRDefault="005F30D5" w:rsidP="005F30D5">
      <w:pPr>
        <w:pStyle w:val="a7"/>
        <w:numPr>
          <w:ilvl w:val="0"/>
          <w:numId w:val="28"/>
        </w:numPr>
        <w:spacing w:after="0" w:line="240" w:lineRule="auto"/>
        <w:rPr>
          <w:rFonts w:ascii="Times New Roman" w:hAnsi="Times New Roman" w:cs="Times New Roman"/>
          <w:sz w:val="24"/>
          <w:szCs w:val="24"/>
        </w:rPr>
      </w:pPr>
      <w:r w:rsidRPr="005F30D5">
        <w:rPr>
          <w:rFonts w:ascii="Times New Roman" w:hAnsi="Times New Roman" w:cs="Times New Roman"/>
        </w:rPr>
        <w:t>Динамика валютного курса</w:t>
      </w:r>
      <w:r w:rsidRPr="005F30D5">
        <w:rPr>
          <w:rFonts w:ascii="Times New Roman" w:hAnsi="Times New Roman" w:cs="Times New Roman"/>
          <w:sz w:val="24"/>
          <w:szCs w:val="24"/>
        </w:rPr>
        <w:t xml:space="preserve"> </w:t>
      </w:r>
    </w:p>
    <w:p w:rsidR="005F30D5" w:rsidRDefault="005F30D5" w:rsidP="005F30D5">
      <w:pPr>
        <w:pStyle w:val="a7"/>
        <w:numPr>
          <w:ilvl w:val="0"/>
          <w:numId w:val="28"/>
        </w:numPr>
        <w:spacing w:after="0" w:line="240" w:lineRule="auto"/>
        <w:rPr>
          <w:rFonts w:ascii="Times New Roman" w:hAnsi="Times New Roman" w:cs="Times New Roman"/>
          <w:sz w:val="24"/>
          <w:szCs w:val="24"/>
        </w:rPr>
      </w:pPr>
      <w:r w:rsidRPr="005F30D5">
        <w:rPr>
          <w:rFonts w:ascii="Times New Roman" w:hAnsi="Times New Roman" w:cs="Times New Roman"/>
          <w:sz w:val="24"/>
          <w:szCs w:val="24"/>
        </w:rPr>
        <w:t>Факторы, определяющие валютные курсы</w:t>
      </w:r>
    </w:p>
    <w:p w:rsidR="005F30D5" w:rsidRPr="005F30D5" w:rsidRDefault="005F30D5" w:rsidP="005F30D5">
      <w:pPr>
        <w:pStyle w:val="a7"/>
        <w:numPr>
          <w:ilvl w:val="0"/>
          <w:numId w:val="28"/>
        </w:numPr>
        <w:spacing w:after="0" w:line="240" w:lineRule="auto"/>
        <w:rPr>
          <w:rFonts w:ascii="Times New Roman" w:hAnsi="Times New Roman" w:cs="Times New Roman"/>
          <w:sz w:val="24"/>
          <w:szCs w:val="24"/>
        </w:rPr>
      </w:pPr>
      <w:r w:rsidRPr="005F30D5">
        <w:rPr>
          <w:rFonts w:ascii="Times New Roman" w:hAnsi="Times New Roman" w:cs="Times New Roman"/>
          <w:sz w:val="24"/>
          <w:szCs w:val="24"/>
        </w:rPr>
        <w:t>Глобальные экономические проблемы</w:t>
      </w:r>
    </w:p>
    <w:sectPr w:rsidR="005F30D5" w:rsidRPr="005F30D5" w:rsidSect="00740D97">
      <w:pgSz w:w="11906" w:h="16838"/>
      <w:pgMar w:top="426" w:right="282"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nsid w:val="00695DD9"/>
    <w:multiLevelType w:val="hybridMultilevel"/>
    <w:tmpl w:val="0FA20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EF0387"/>
    <w:multiLevelType w:val="multilevel"/>
    <w:tmpl w:val="101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AB19F0"/>
    <w:multiLevelType w:val="hybridMultilevel"/>
    <w:tmpl w:val="23526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A5EFD"/>
    <w:multiLevelType w:val="multilevel"/>
    <w:tmpl w:val="A81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5706A"/>
    <w:multiLevelType w:val="hybridMultilevel"/>
    <w:tmpl w:val="2E746426"/>
    <w:lvl w:ilvl="0" w:tplc="7DF46462">
      <w:start w:val="1"/>
      <w:numFmt w:val="decimal"/>
      <w:lvlText w:val="%1."/>
      <w:lvlJc w:val="left"/>
      <w:pPr>
        <w:ind w:left="644" w:hanging="360"/>
      </w:pPr>
      <w:rPr>
        <w:rFonts w:hint="default"/>
        <w:b w:val="0"/>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46A4B"/>
    <w:multiLevelType w:val="hybridMultilevel"/>
    <w:tmpl w:val="5BF06874"/>
    <w:lvl w:ilvl="0" w:tplc="C988FEE6">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F3B9A"/>
    <w:multiLevelType w:val="hybridMultilevel"/>
    <w:tmpl w:val="0CF0AA04"/>
    <w:lvl w:ilvl="0" w:tplc="F84876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E3100"/>
    <w:multiLevelType w:val="multilevel"/>
    <w:tmpl w:val="EE1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F27331"/>
    <w:multiLevelType w:val="hybridMultilevel"/>
    <w:tmpl w:val="CDCE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DF4CC9"/>
    <w:multiLevelType w:val="multilevel"/>
    <w:tmpl w:val="02CA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5E5AE2"/>
    <w:multiLevelType w:val="multilevel"/>
    <w:tmpl w:val="A93A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F865FC"/>
    <w:multiLevelType w:val="hybridMultilevel"/>
    <w:tmpl w:val="642C6CAC"/>
    <w:lvl w:ilvl="0" w:tplc="991E9EB8">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BB7010"/>
    <w:multiLevelType w:val="hybridMultilevel"/>
    <w:tmpl w:val="FC4212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D8352B4"/>
    <w:multiLevelType w:val="hybridMultilevel"/>
    <w:tmpl w:val="2ABAAB7E"/>
    <w:lvl w:ilvl="0" w:tplc="B9821E5C">
      <w:start w:val="1"/>
      <w:numFmt w:val="decimal"/>
      <w:lvlText w:val="%1."/>
      <w:lvlJc w:val="left"/>
      <w:pPr>
        <w:ind w:left="720" w:hanging="360"/>
      </w:pPr>
      <w:rPr>
        <w:rFonts w:asciiTheme="minorHAnsi" w:eastAsiaTheme="minorEastAsia"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C91AF5"/>
    <w:multiLevelType w:val="multilevel"/>
    <w:tmpl w:val="D7F2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777DE5"/>
    <w:multiLevelType w:val="hybridMultilevel"/>
    <w:tmpl w:val="217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734B32"/>
    <w:multiLevelType w:val="multilevel"/>
    <w:tmpl w:val="10EEE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9566D1"/>
    <w:multiLevelType w:val="hybridMultilevel"/>
    <w:tmpl w:val="942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366EED"/>
    <w:multiLevelType w:val="multilevel"/>
    <w:tmpl w:val="B1B4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DB5BA8"/>
    <w:multiLevelType w:val="multilevel"/>
    <w:tmpl w:val="E6C6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F46B67"/>
    <w:multiLevelType w:val="hybridMultilevel"/>
    <w:tmpl w:val="8BD4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B5346E"/>
    <w:multiLevelType w:val="hybridMultilevel"/>
    <w:tmpl w:val="56020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6"/>
  </w:num>
  <w:num w:numId="2">
    <w:abstractNumId w:val="27"/>
  </w:num>
  <w:num w:numId="3">
    <w:abstractNumId w:val="21"/>
  </w:num>
  <w:num w:numId="4">
    <w:abstractNumId w:val="23"/>
  </w:num>
  <w:num w:numId="5">
    <w:abstractNumId w:val="9"/>
  </w:num>
  <w:num w:numId="6">
    <w:abstractNumId w:val="12"/>
  </w:num>
  <w:num w:numId="7">
    <w:abstractNumId w:val="11"/>
  </w:num>
  <w:num w:numId="8">
    <w:abstractNumId w:val="14"/>
  </w:num>
  <w:num w:numId="9">
    <w:abstractNumId w:val="0"/>
  </w:num>
  <w:num w:numId="10">
    <w:abstractNumId w:val="1"/>
  </w:num>
  <w:num w:numId="11">
    <w:abstractNumId w:val="2"/>
  </w:num>
  <w:num w:numId="12">
    <w:abstractNumId w:val="18"/>
  </w:num>
  <w:num w:numId="13">
    <w:abstractNumId w:val="7"/>
  </w:num>
  <w:num w:numId="14">
    <w:abstractNumId w:val="25"/>
  </w:num>
  <w:num w:numId="15">
    <w:abstractNumId w:val="4"/>
  </w:num>
  <w:num w:numId="16">
    <w:abstractNumId w:val="24"/>
  </w:num>
  <w:num w:numId="17">
    <w:abstractNumId w:val="22"/>
  </w:num>
  <w:num w:numId="18">
    <w:abstractNumId w:val="15"/>
  </w:num>
  <w:num w:numId="19">
    <w:abstractNumId w:val="19"/>
  </w:num>
  <w:num w:numId="20">
    <w:abstractNumId w:val="10"/>
  </w:num>
  <w:num w:numId="21">
    <w:abstractNumId w:val="20"/>
  </w:num>
  <w:num w:numId="22">
    <w:abstractNumId w:val="17"/>
  </w:num>
  <w:num w:numId="23">
    <w:abstractNumId w:val="5"/>
  </w:num>
  <w:num w:numId="24">
    <w:abstractNumId w:val="8"/>
  </w:num>
  <w:num w:numId="25">
    <w:abstractNumId w:val="13"/>
  </w:num>
  <w:num w:numId="26">
    <w:abstractNumId w:val="6"/>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348F6"/>
    <w:rsid w:val="00020260"/>
    <w:rsid w:val="000235F7"/>
    <w:rsid w:val="00027B14"/>
    <w:rsid w:val="00037DEF"/>
    <w:rsid w:val="000557CE"/>
    <w:rsid w:val="00120BD4"/>
    <w:rsid w:val="00147CAE"/>
    <w:rsid w:val="001B4A49"/>
    <w:rsid w:val="001D0DE7"/>
    <w:rsid w:val="00202425"/>
    <w:rsid w:val="00211CC1"/>
    <w:rsid w:val="002202A7"/>
    <w:rsid w:val="00272153"/>
    <w:rsid w:val="002F6312"/>
    <w:rsid w:val="00340532"/>
    <w:rsid w:val="00344082"/>
    <w:rsid w:val="0037192F"/>
    <w:rsid w:val="003924F0"/>
    <w:rsid w:val="00430ABC"/>
    <w:rsid w:val="00456473"/>
    <w:rsid w:val="005348F6"/>
    <w:rsid w:val="005359AB"/>
    <w:rsid w:val="0058437F"/>
    <w:rsid w:val="005F0320"/>
    <w:rsid w:val="005F30D5"/>
    <w:rsid w:val="00710DA9"/>
    <w:rsid w:val="00740D97"/>
    <w:rsid w:val="008371CC"/>
    <w:rsid w:val="008622B7"/>
    <w:rsid w:val="008A37C4"/>
    <w:rsid w:val="00974BE7"/>
    <w:rsid w:val="00976E54"/>
    <w:rsid w:val="0099146C"/>
    <w:rsid w:val="009B325C"/>
    <w:rsid w:val="00A25E19"/>
    <w:rsid w:val="00A9230E"/>
    <w:rsid w:val="00BC2E72"/>
    <w:rsid w:val="00C34C21"/>
    <w:rsid w:val="00C74E04"/>
    <w:rsid w:val="00CA5C3A"/>
    <w:rsid w:val="00CA75A1"/>
    <w:rsid w:val="00D63D8D"/>
    <w:rsid w:val="00DC3DFC"/>
    <w:rsid w:val="00DD7627"/>
    <w:rsid w:val="00EF5F76"/>
    <w:rsid w:val="00F41890"/>
    <w:rsid w:val="00F649B0"/>
    <w:rsid w:val="00F6585F"/>
    <w:rsid w:val="00F745C2"/>
    <w:rsid w:val="00FD3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paragraph" w:styleId="3">
    <w:name w:val="heading 3"/>
    <w:basedOn w:val="a"/>
    <w:next w:val="a"/>
    <w:link w:val="30"/>
    <w:uiPriority w:val="9"/>
    <w:semiHidden/>
    <w:unhideWhenUsed/>
    <w:qFormat/>
    <w:rsid w:val="00976E5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D0D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 w:type="paragraph" w:customStyle="1" w:styleId="paragraph">
    <w:name w:val="paragraph"/>
    <w:basedOn w:val="a"/>
    <w:rsid w:val="00976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76E5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D0DE7"/>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43396457">
      <w:bodyDiv w:val="1"/>
      <w:marLeft w:val="0"/>
      <w:marRight w:val="0"/>
      <w:marTop w:val="0"/>
      <w:marBottom w:val="0"/>
      <w:divBdr>
        <w:top w:val="none" w:sz="0" w:space="0" w:color="auto"/>
        <w:left w:val="none" w:sz="0" w:space="0" w:color="auto"/>
        <w:bottom w:val="none" w:sz="0" w:space="0" w:color="auto"/>
        <w:right w:val="none" w:sz="0" w:space="0" w:color="auto"/>
      </w:divBdr>
    </w:div>
    <w:div w:id="170799012">
      <w:bodyDiv w:val="1"/>
      <w:marLeft w:val="0"/>
      <w:marRight w:val="0"/>
      <w:marTop w:val="0"/>
      <w:marBottom w:val="0"/>
      <w:divBdr>
        <w:top w:val="none" w:sz="0" w:space="0" w:color="auto"/>
        <w:left w:val="none" w:sz="0" w:space="0" w:color="auto"/>
        <w:bottom w:val="none" w:sz="0" w:space="0" w:color="auto"/>
        <w:right w:val="none" w:sz="0" w:space="0" w:color="auto"/>
      </w:divBdr>
      <w:divsChild>
        <w:div w:id="1906604818">
          <w:marLeft w:val="0"/>
          <w:marRight w:val="0"/>
          <w:marTop w:val="0"/>
          <w:marBottom w:val="0"/>
          <w:divBdr>
            <w:top w:val="none" w:sz="0" w:space="0" w:color="auto"/>
            <w:left w:val="none" w:sz="0" w:space="0" w:color="auto"/>
            <w:bottom w:val="none" w:sz="0" w:space="0" w:color="auto"/>
            <w:right w:val="none" w:sz="0" w:space="0" w:color="auto"/>
          </w:divBdr>
        </w:div>
      </w:divsChild>
    </w:div>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185949517">
      <w:bodyDiv w:val="1"/>
      <w:marLeft w:val="0"/>
      <w:marRight w:val="0"/>
      <w:marTop w:val="0"/>
      <w:marBottom w:val="0"/>
      <w:divBdr>
        <w:top w:val="none" w:sz="0" w:space="0" w:color="auto"/>
        <w:left w:val="none" w:sz="0" w:space="0" w:color="auto"/>
        <w:bottom w:val="none" w:sz="0" w:space="0" w:color="auto"/>
        <w:right w:val="none" w:sz="0" w:space="0" w:color="auto"/>
      </w:divBdr>
      <w:divsChild>
        <w:div w:id="1496262175">
          <w:marLeft w:val="0"/>
          <w:marRight w:val="0"/>
          <w:marTop w:val="0"/>
          <w:marBottom w:val="0"/>
          <w:divBdr>
            <w:top w:val="none" w:sz="0" w:space="0" w:color="auto"/>
            <w:left w:val="none" w:sz="0" w:space="0" w:color="auto"/>
            <w:bottom w:val="none" w:sz="0" w:space="0" w:color="auto"/>
            <w:right w:val="none" w:sz="0" w:space="0" w:color="auto"/>
          </w:divBdr>
        </w:div>
      </w:divsChild>
    </w:div>
    <w:div w:id="197744016">
      <w:bodyDiv w:val="1"/>
      <w:marLeft w:val="0"/>
      <w:marRight w:val="0"/>
      <w:marTop w:val="0"/>
      <w:marBottom w:val="0"/>
      <w:divBdr>
        <w:top w:val="none" w:sz="0" w:space="0" w:color="auto"/>
        <w:left w:val="none" w:sz="0" w:space="0" w:color="auto"/>
        <w:bottom w:val="none" w:sz="0" w:space="0" w:color="auto"/>
        <w:right w:val="none" w:sz="0" w:space="0" w:color="auto"/>
      </w:divBdr>
      <w:divsChild>
        <w:div w:id="2000229331">
          <w:marLeft w:val="0"/>
          <w:marRight w:val="0"/>
          <w:marTop w:val="0"/>
          <w:marBottom w:val="0"/>
          <w:divBdr>
            <w:top w:val="none" w:sz="0" w:space="0" w:color="auto"/>
            <w:left w:val="none" w:sz="0" w:space="0" w:color="auto"/>
            <w:bottom w:val="none" w:sz="0" w:space="0" w:color="auto"/>
            <w:right w:val="none" w:sz="0" w:space="0" w:color="auto"/>
          </w:divBdr>
          <w:divsChild>
            <w:div w:id="1076512561">
              <w:marLeft w:val="0"/>
              <w:marRight w:val="0"/>
              <w:marTop w:val="0"/>
              <w:marBottom w:val="0"/>
              <w:divBdr>
                <w:top w:val="none" w:sz="0" w:space="0" w:color="auto"/>
                <w:left w:val="none" w:sz="0" w:space="0" w:color="auto"/>
                <w:bottom w:val="none" w:sz="0" w:space="0" w:color="auto"/>
                <w:right w:val="none" w:sz="0" w:space="0" w:color="auto"/>
              </w:divBdr>
            </w:div>
            <w:div w:id="1324896611">
              <w:marLeft w:val="0"/>
              <w:marRight w:val="0"/>
              <w:marTop w:val="0"/>
              <w:marBottom w:val="0"/>
              <w:divBdr>
                <w:top w:val="none" w:sz="0" w:space="0" w:color="auto"/>
                <w:left w:val="none" w:sz="0" w:space="0" w:color="auto"/>
                <w:bottom w:val="none" w:sz="0" w:space="0" w:color="auto"/>
                <w:right w:val="none" w:sz="0" w:space="0" w:color="auto"/>
              </w:divBdr>
            </w:div>
            <w:div w:id="1889994146">
              <w:marLeft w:val="0"/>
              <w:marRight w:val="0"/>
              <w:marTop w:val="0"/>
              <w:marBottom w:val="0"/>
              <w:divBdr>
                <w:top w:val="none" w:sz="0" w:space="0" w:color="auto"/>
                <w:left w:val="none" w:sz="0" w:space="0" w:color="auto"/>
                <w:bottom w:val="none" w:sz="0" w:space="0" w:color="auto"/>
                <w:right w:val="none" w:sz="0" w:space="0" w:color="auto"/>
              </w:divBdr>
            </w:div>
            <w:div w:id="808013069">
              <w:marLeft w:val="0"/>
              <w:marRight w:val="0"/>
              <w:marTop w:val="0"/>
              <w:marBottom w:val="0"/>
              <w:divBdr>
                <w:top w:val="none" w:sz="0" w:space="0" w:color="auto"/>
                <w:left w:val="none" w:sz="0" w:space="0" w:color="auto"/>
                <w:bottom w:val="none" w:sz="0" w:space="0" w:color="auto"/>
                <w:right w:val="none" w:sz="0" w:space="0" w:color="auto"/>
              </w:divBdr>
            </w:div>
            <w:div w:id="2112316819">
              <w:marLeft w:val="0"/>
              <w:marRight w:val="0"/>
              <w:marTop w:val="0"/>
              <w:marBottom w:val="0"/>
              <w:divBdr>
                <w:top w:val="none" w:sz="0" w:space="0" w:color="auto"/>
                <w:left w:val="none" w:sz="0" w:space="0" w:color="auto"/>
                <w:bottom w:val="none" w:sz="0" w:space="0" w:color="auto"/>
                <w:right w:val="none" w:sz="0" w:space="0" w:color="auto"/>
              </w:divBdr>
            </w:div>
            <w:div w:id="1358889031">
              <w:marLeft w:val="0"/>
              <w:marRight w:val="0"/>
              <w:marTop w:val="0"/>
              <w:marBottom w:val="0"/>
              <w:divBdr>
                <w:top w:val="none" w:sz="0" w:space="0" w:color="auto"/>
                <w:left w:val="none" w:sz="0" w:space="0" w:color="auto"/>
                <w:bottom w:val="none" w:sz="0" w:space="0" w:color="auto"/>
                <w:right w:val="none" w:sz="0" w:space="0" w:color="auto"/>
              </w:divBdr>
            </w:div>
            <w:div w:id="9820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7037">
      <w:bodyDiv w:val="1"/>
      <w:marLeft w:val="0"/>
      <w:marRight w:val="0"/>
      <w:marTop w:val="0"/>
      <w:marBottom w:val="0"/>
      <w:divBdr>
        <w:top w:val="none" w:sz="0" w:space="0" w:color="auto"/>
        <w:left w:val="none" w:sz="0" w:space="0" w:color="auto"/>
        <w:bottom w:val="none" w:sz="0" w:space="0" w:color="auto"/>
        <w:right w:val="none" w:sz="0" w:space="0" w:color="auto"/>
      </w:divBdr>
    </w:div>
    <w:div w:id="229586799">
      <w:bodyDiv w:val="1"/>
      <w:marLeft w:val="0"/>
      <w:marRight w:val="0"/>
      <w:marTop w:val="0"/>
      <w:marBottom w:val="0"/>
      <w:divBdr>
        <w:top w:val="none" w:sz="0" w:space="0" w:color="auto"/>
        <w:left w:val="none" w:sz="0" w:space="0" w:color="auto"/>
        <w:bottom w:val="none" w:sz="0" w:space="0" w:color="auto"/>
        <w:right w:val="none" w:sz="0" w:space="0" w:color="auto"/>
      </w:divBdr>
    </w:div>
    <w:div w:id="232593855">
      <w:bodyDiv w:val="1"/>
      <w:marLeft w:val="0"/>
      <w:marRight w:val="0"/>
      <w:marTop w:val="0"/>
      <w:marBottom w:val="0"/>
      <w:divBdr>
        <w:top w:val="none" w:sz="0" w:space="0" w:color="auto"/>
        <w:left w:val="none" w:sz="0" w:space="0" w:color="auto"/>
        <w:bottom w:val="none" w:sz="0" w:space="0" w:color="auto"/>
        <w:right w:val="none" w:sz="0" w:space="0" w:color="auto"/>
      </w:divBdr>
      <w:divsChild>
        <w:div w:id="2018773897">
          <w:marLeft w:val="0"/>
          <w:marRight w:val="0"/>
          <w:marTop w:val="0"/>
          <w:marBottom w:val="0"/>
          <w:divBdr>
            <w:top w:val="none" w:sz="0" w:space="0" w:color="auto"/>
            <w:left w:val="none" w:sz="0" w:space="0" w:color="auto"/>
            <w:bottom w:val="none" w:sz="0" w:space="0" w:color="auto"/>
            <w:right w:val="none" w:sz="0" w:space="0" w:color="auto"/>
          </w:divBdr>
        </w:div>
      </w:divsChild>
    </w:div>
    <w:div w:id="255360884">
      <w:bodyDiv w:val="1"/>
      <w:marLeft w:val="0"/>
      <w:marRight w:val="0"/>
      <w:marTop w:val="0"/>
      <w:marBottom w:val="0"/>
      <w:divBdr>
        <w:top w:val="none" w:sz="0" w:space="0" w:color="auto"/>
        <w:left w:val="none" w:sz="0" w:space="0" w:color="auto"/>
        <w:bottom w:val="none" w:sz="0" w:space="0" w:color="auto"/>
        <w:right w:val="none" w:sz="0" w:space="0" w:color="auto"/>
      </w:divBdr>
    </w:div>
    <w:div w:id="325523071">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8807">
      <w:bodyDiv w:val="1"/>
      <w:marLeft w:val="0"/>
      <w:marRight w:val="0"/>
      <w:marTop w:val="0"/>
      <w:marBottom w:val="0"/>
      <w:divBdr>
        <w:top w:val="none" w:sz="0" w:space="0" w:color="auto"/>
        <w:left w:val="none" w:sz="0" w:space="0" w:color="auto"/>
        <w:bottom w:val="none" w:sz="0" w:space="0" w:color="auto"/>
        <w:right w:val="none" w:sz="0" w:space="0" w:color="auto"/>
      </w:divBdr>
      <w:divsChild>
        <w:div w:id="485902805">
          <w:marLeft w:val="0"/>
          <w:marRight w:val="0"/>
          <w:marTop w:val="0"/>
          <w:marBottom w:val="0"/>
          <w:divBdr>
            <w:top w:val="none" w:sz="0" w:space="0" w:color="auto"/>
            <w:left w:val="none" w:sz="0" w:space="0" w:color="auto"/>
            <w:bottom w:val="none" w:sz="0" w:space="0" w:color="auto"/>
            <w:right w:val="none" w:sz="0" w:space="0" w:color="auto"/>
          </w:divBdr>
        </w:div>
      </w:divsChild>
    </w:div>
    <w:div w:id="452939278">
      <w:bodyDiv w:val="1"/>
      <w:marLeft w:val="0"/>
      <w:marRight w:val="0"/>
      <w:marTop w:val="0"/>
      <w:marBottom w:val="0"/>
      <w:divBdr>
        <w:top w:val="none" w:sz="0" w:space="0" w:color="auto"/>
        <w:left w:val="none" w:sz="0" w:space="0" w:color="auto"/>
        <w:bottom w:val="none" w:sz="0" w:space="0" w:color="auto"/>
        <w:right w:val="none" w:sz="0" w:space="0" w:color="auto"/>
      </w:divBdr>
    </w:div>
    <w:div w:id="460613341">
      <w:bodyDiv w:val="1"/>
      <w:marLeft w:val="0"/>
      <w:marRight w:val="0"/>
      <w:marTop w:val="0"/>
      <w:marBottom w:val="0"/>
      <w:divBdr>
        <w:top w:val="none" w:sz="0" w:space="0" w:color="auto"/>
        <w:left w:val="none" w:sz="0" w:space="0" w:color="auto"/>
        <w:bottom w:val="none" w:sz="0" w:space="0" w:color="auto"/>
        <w:right w:val="none" w:sz="0" w:space="0" w:color="auto"/>
      </w:divBdr>
    </w:div>
    <w:div w:id="510991037">
      <w:bodyDiv w:val="1"/>
      <w:marLeft w:val="0"/>
      <w:marRight w:val="0"/>
      <w:marTop w:val="0"/>
      <w:marBottom w:val="0"/>
      <w:divBdr>
        <w:top w:val="none" w:sz="0" w:space="0" w:color="auto"/>
        <w:left w:val="none" w:sz="0" w:space="0" w:color="auto"/>
        <w:bottom w:val="none" w:sz="0" w:space="0" w:color="auto"/>
        <w:right w:val="none" w:sz="0" w:space="0" w:color="auto"/>
      </w:divBdr>
      <w:divsChild>
        <w:div w:id="106701680">
          <w:marLeft w:val="0"/>
          <w:marRight w:val="0"/>
          <w:marTop w:val="0"/>
          <w:marBottom w:val="0"/>
          <w:divBdr>
            <w:top w:val="none" w:sz="0" w:space="0" w:color="auto"/>
            <w:left w:val="none" w:sz="0" w:space="0" w:color="auto"/>
            <w:bottom w:val="none" w:sz="0" w:space="0" w:color="auto"/>
            <w:right w:val="none" w:sz="0" w:space="0" w:color="auto"/>
          </w:divBdr>
        </w:div>
      </w:divsChild>
    </w:div>
    <w:div w:id="577835907">
      <w:bodyDiv w:val="1"/>
      <w:marLeft w:val="0"/>
      <w:marRight w:val="0"/>
      <w:marTop w:val="0"/>
      <w:marBottom w:val="0"/>
      <w:divBdr>
        <w:top w:val="none" w:sz="0" w:space="0" w:color="auto"/>
        <w:left w:val="none" w:sz="0" w:space="0" w:color="auto"/>
        <w:bottom w:val="none" w:sz="0" w:space="0" w:color="auto"/>
        <w:right w:val="none" w:sz="0" w:space="0" w:color="auto"/>
      </w:divBdr>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52877417">
      <w:bodyDiv w:val="1"/>
      <w:marLeft w:val="0"/>
      <w:marRight w:val="0"/>
      <w:marTop w:val="0"/>
      <w:marBottom w:val="0"/>
      <w:divBdr>
        <w:top w:val="none" w:sz="0" w:space="0" w:color="auto"/>
        <w:left w:val="none" w:sz="0" w:space="0" w:color="auto"/>
        <w:bottom w:val="none" w:sz="0" w:space="0" w:color="auto"/>
        <w:right w:val="none" w:sz="0" w:space="0" w:color="auto"/>
      </w:divBdr>
      <w:divsChild>
        <w:div w:id="1652102143">
          <w:marLeft w:val="0"/>
          <w:marRight w:val="0"/>
          <w:marTop w:val="0"/>
          <w:marBottom w:val="0"/>
          <w:divBdr>
            <w:top w:val="none" w:sz="0" w:space="0" w:color="auto"/>
            <w:left w:val="none" w:sz="0" w:space="0" w:color="auto"/>
            <w:bottom w:val="none" w:sz="0" w:space="0" w:color="auto"/>
            <w:right w:val="none" w:sz="0" w:space="0" w:color="auto"/>
          </w:divBdr>
        </w:div>
      </w:divsChild>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6263">
      <w:bodyDiv w:val="1"/>
      <w:marLeft w:val="0"/>
      <w:marRight w:val="0"/>
      <w:marTop w:val="0"/>
      <w:marBottom w:val="0"/>
      <w:divBdr>
        <w:top w:val="none" w:sz="0" w:space="0" w:color="auto"/>
        <w:left w:val="none" w:sz="0" w:space="0" w:color="auto"/>
        <w:bottom w:val="none" w:sz="0" w:space="0" w:color="auto"/>
        <w:right w:val="none" w:sz="0" w:space="0" w:color="auto"/>
      </w:divBdr>
      <w:divsChild>
        <w:div w:id="4678881">
          <w:marLeft w:val="0"/>
          <w:marRight w:val="0"/>
          <w:marTop w:val="0"/>
          <w:marBottom w:val="0"/>
          <w:divBdr>
            <w:top w:val="none" w:sz="0" w:space="0" w:color="auto"/>
            <w:left w:val="none" w:sz="0" w:space="0" w:color="auto"/>
            <w:bottom w:val="none" w:sz="0" w:space="0" w:color="auto"/>
            <w:right w:val="none" w:sz="0" w:space="0" w:color="auto"/>
          </w:divBdr>
        </w:div>
      </w:divsChild>
    </w:div>
    <w:div w:id="693534652">
      <w:bodyDiv w:val="1"/>
      <w:marLeft w:val="0"/>
      <w:marRight w:val="0"/>
      <w:marTop w:val="0"/>
      <w:marBottom w:val="0"/>
      <w:divBdr>
        <w:top w:val="none" w:sz="0" w:space="0" w:color="auto"/>
        <w:left w:val="none" w:sz="0" w:space="0" w:color="auto"/>
        <w:bottom w:val="none" w:sz="0" w:space="0" w:color="auto"/>
        <w:right w:val="none" w:sz="0" w:space="0" w:color="auto"/>
      </w:divBdr>
      <w:divsChild>
        <w:div w:id="879636531">
          <w:marLeft w:val="0"/>
          <w:marRight w:val="0"/>
          <w:marTop w:val="0"/>
          <w:marBottom w:val="0"/>
          <w:divBdr>
            <w:top w:val="none" w:sz="0" w:space="0" w:color="auto"/>
            <w:left w:val="none" w:sz="0" w:space="0" w:color="auto"/>
            <w:bottom w:val="none" w:sz="0" w:space="0" w:color="auto"/>
            <w:right w:val="none" w:sz="0" w:space="0" w:color="auto"/>
          </w:divBdr>
        </w:div>
      </w:divsChild>
    </w:div>
    <w:div w:id="717820218">
      <w:bodyDiv w:val="1"/>
      <w:marLeft w:val="0"/>
      <w:marRight w:val="0"/>
      <w:marTop w:val="0"/>
      <w:marBottom w:val="0"/>
      <w:divBdr>
        <w:top w:val="none" w:sz="0" w:space="0" w:color="auto"/>
        <w:left w:val="none" w:sz="0" w:space="0" w:color="auto"/>
        <w:bottom w:val="none" w:sz="0" w:space="0" w:color="auto"/>
        <w:right w:val="none" w:sz="0" w:space="0" w:color="auto"/>
      </w:divBdr>
      <w:divsChild>
        <w:div w:id="262805264">
          <w:marLeft w:val="0"/>
          <w:marRight w:val="0"/>
          <w:marTop w:val="0"/>
          <w:marBottom w:val="0"/>
          <w:divBdr>
            <w:top w:val="none" w:sz="0" w:space="0" w:color="auto"/>
            <w:left w:val="none" w:sz="0" w:space="0" w:color="auto"/>
            <w:bottom w:val="none" w:sz="0" w:space="0" w:color="auto"/>
            <w:right w:val="none" w:sz="0" w:space="0" w:color="auto"/>
          </w:divBdr>
          <w:divsChild>
            <w:div w:id="245578323">
              <w:marLeft w:val="0"/>
              <w:marRight w:val="0"/>
              <w:marTop w:val="0"/>
              <w:marBottom w:val="0"/>
              <w:divBdr>
                <w:top w:val="none" w:sz="0" w:space="0" w:color="auto"/>
                <w:left w:val="none" w:sz="0" w:space="0" w:color="auto"/>
                <w:bottom w:val="none" w:sz="0" w:space="0" w:color="auto"/>
                <w:right w:val="none" w:sz="0" w:space="0" w:color="auto"/>
              </w:divBdr>
              <w:divsChild>
                <w:div w:id="979729200">
                  <w:marLeft w:val="0"/>
                  <w:marRight w:val="0"/>
                  <w:marTop w:val="0"/>
                  <w:marBottom w:val="0"/>
                  <w:divBdr>
                    <w:top w:val="none" w:sz="0" w:space="0" w:color="auto"/>
                    <w:left w:val="none" w:sz="0" w:space="0" w:color="auto"/>
                    <w:bottom w:val="none" w:sz="0" w:space="0" w:color="auto"/>
                    <w:right w:val="none" w:sz="0" w:space="0" w:color="auto"/>
                  </w:divBdr>
                  <w:divsChild>
                    <w:div w:id="539172474">
                      <w:marLeft w:val="0"/>
                      <w:marRight w:val="0"/>
                      <w:marTop w:val="0"/>
                      <w:marBottom w:val="0"/>
                      <w:divBdr>
                        <w:top w:val="none" w:sz="0" w:space="0" w:color="auto"/>
                        <w:left w:val="none" w:sz="0" w:space="0" w:color="auto"/>
                        <w:bottom w:val="none" w:sz="0" w:space="0" w:color="auto"/>
                        <w:right w:val="none" w:sz="0" w:space="0" w:color="auto"/>
                      </w:divBdr>
                      <w:divsChild>
                        <w:div w:id="11536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88676">
          <w:marLeft w:val="0"/>
          <w:marRight w:val="0"/>
          <w:marTop w:val="0"/>
          <w:marBottom w:val="0"/>
          <w:divBdr>
            <w:top w:val="none" w:sz="0" w:space="0" w:color="auto"/>
            <w:left w:val="none" w:sz="0" w:space="0" w:color="auto"/>
            <w:bottom w:val="none" w:sz="0" w:space="0" w:color="auto"/>
            <w:right w:val="none" w:sz="0" w:space="0" w:color="auto"/>
          </w:divBdr>
          <w:divsChild>
            <w:div w:id="1787119823">
              <w:marLeft w:val="0"/>
              <w:marRight w:val="0"/>
              <w:marTop w:val="0"/>
              <w:marBottom w:val="0"/>
              <w:divBdr>
                <w:top w:val="none" w:sz="0" w:space="0" w:color="auto"/>
                <w:left w:val="none" w:sz="0" w:space="0" w:color="auto"/>
                <w:bottom w:val="none" w:sz="0" w:space="0" w:color="auto"/>
                <w:right w:val="none" w:sz="0" w:space="0" w:color="auto"/>
              </w:divBdr>
              <w:divsChild>
                <w:div w:id="96677223">
                  <w:marLeft w:val="0"/>
                  <w:marRight w:val="0"/>
                  <w:marTop w:val="0"/>
                  <w:marBottom w:val="0"/>
                  <w:divBdr>
                    <w:top w:val="none" w:sz="0" w:space="0" w:color="auto"/>
                    <w:left w:val="none" w:sz="0" w:space="0" w:color="auto"/>
                    <w:bottom w:val="none" w:sz="0" w:space="0" w:color="auto"/>
                    <w:right w:val="none" w:sz="0" w:space="0" w:color="auto"/>
                  </w:divBdr>
                  <w:divsChild>
                    <w:div w:id="413358587">
                      <w:marLeft w:val="0"/>
                      <w:marRight w:val="0"/>
                      <w:marTop w:val="0"/>
                      <w:marBottom w:val="0"/>
                      <w:divBdr>
                        <w:top w:val="none" w:sz="0" w:space="0" w:color="auto"/>
                        <w:left w:val="none" w:sz="0" w:space="0" w:color="auto"/>
                        <w:bottom w:val="none" w:sz="0" w:space="0" w:color="auto"/>
                        <w:right w:val="none" w:sz="0" w:space="0" w:color="auto"/>
                      </w:divBdr>
                      <w:divsChild>
                        <w:div w:id="1481121204">
                          <w:marLeft w:val="0"/>
                          <w:marRight w:val="0"/>
                          <w:marTop w:val="0"/>
                          <w:marBottom w:val="0"/>
                          <w:divBdr>
                            <w:top w:val="none" w:sz="0" w:space="0" w:color="auto"/>
                            <w:left w:val="none" w:sz="0" w:space="0" w:color="auto"/>
                            <w:bottom w:val="none" w:sz="0" w:space="0" w:color="auto"/>
                            <w:right w:val="none" w:sz="0" w:space="0" w:color="auto"/>
                          </w:divBdr>
                          <w:divsChild>
                            <w:div w:id="2062708906">
                              <w:marLeft w:val="0"/>
                              <w:marRight w:val="0"/>
                              <w:marTop w:val="0"/>
                              <w:marBottom w:val="0"/>
                              <w:divBdr>
                                <w:top w:val="none" w:sz="0" w:space="0" w:color="auto"/>
                                <w:left w:val="none" w:sz="0" w:space="0" w:color="auto"/>
                                <w:bottom w:val="none" w:sz="0" w:space="0" w:color="auto"/>
                                <w:right w:val="none" w:sz="0" w:space="0" w:color="auto"/>
                              </w:divBdr>
                              <w:divsChild>
                                <w:div w:id="395665331">
                                  <w:marLeft w:val="0"/>
                                  <w:marRight w:val="0"/>
                                  <w:marTop w:val="0"/>
                                  <w:marBottom w:val="0"/>
                                  <w:divBdr>
                                    <w:top w:val="none" w:sz="0" w:space="0" w:color="auto"/>
                                    <w:left w:val="none" w:sz="0" w:space="0" w:color="auto"/>
                                    <w:bottom w:val="none" w:sz="0" w:space="0" w:color="auto"/>
                                    <w:right w:val="none" w:sz="0" w:space="0" w:color="auto"/>
                                  </w:divBdr>
                                  <w:divsChild>
                                    <w:div w:id="467937874">
                                      <w:marLeft w:val="0"/>
                                      <w:marRight w:val="0"/>
                                      <w:marTop w:val="0"/>
                                      <w:marBottom w:val="0"/>
                                      <w:divBdr>
                                        <w:top w:val="none" w:sz="0" w:space="0" w:color="auto"/>
                                        <w:left w:val="none" w:sz="0" w:space="0" w:color="auto"/>
                                        <w:bottom w:val="none" w:sz="0" w:space="0" w:color="auto"/>
                                        <w:right w:val="none" w:sz="0" w:space="0" w:color="auto"/>
                                      </w:divBdr>
                                      <w:divsChild>
                                        <w:div w:id="14454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61324">
      <w:bodyDiv w:val="1"/>
      <w:marLeft w:val="0"/>
      <w:marRight w:val="0"/>
      <w:marTop w:val="0"/>
      <w:marBottom w:val="0"/>
      <w:divBdr>
        <w:top w:val="none" w:sz="0" w:space="0" w:color="auto"/>
        <w:left w:val="none" w:sz="0" w:space="0" w:color="auto"/>
        <w:bottom w:val="none" w:sz="0" w:space="0" w:color="auto"/>
        <w:right w:val="none" w:sz="0" w:space="0" w:color="auto"/>
      </w:divBdr>
      <w:divsChild>
        <w:div w:id="667096030">
          <w:marLeft w:val="0"/>
          <w:marRight w:val="0"/>
          <w:marTop w:val="0"/>
          <w:marBottom w:val="0"/>
          <w:divBdr>
            <w:top w:val="none" w:sz="0" w:space="0" w:color="auto"/>
            <w:left w:val="none" w:sz="0" w:space="0" w:color="auto"/>
            <w:bottom w:val="none" w:sz="0" w:space="0" w:color="auto"/>
            <w:right w:val="none" w:sz="0" w:space="0" w:color="auto"/>
          </w:divBdr>
        </w:div>
      </w:divsChild>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5348085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789592745">
      <w:bodyDiv w:val="1"/>
      <w:marLeft w:val="0"/>
      <w:marRight w:val="0"/>
      <w:marTop w:val="0"/>
      <w:marBottom w:val="0"/>
      <w:divBdr>
        <w:top w:val="none" w:sz="0" w:space="0" w:color="auto"/>
        <w:left w:val="none" w:sz="0" w:space="0" w:color="auto"/>
        <w:bottom w:val="none" w:sz="0" w:space="0" w:color="auto"/>
        <w:right w:val="none" w:sz="0" w:space="0" w:color="auto"/>
      </w:divBdr>
      <w:divsChild>
        <w:div w:id="16543810">
          <w:marLeft w:val="0"/>
          <w:marRight w:val="0"/>
          <w:marTop w:val="0"/>
          <w:marBottom w:val="0"/>
          <w:divBdr>
            <w:top w:val="none" w:sz="0" w:space="0" w:color="auto"/>
            <w:left w:val="none" w:sz="0" w:space="0" w:color="auto"/>
            <w:bottom w:val="none" w:sz="0" w:space="0" w:color="auto"/>
            <w:right w:val="none" w:sz="0" w:space="0" w:color="auto"/>
          </w:divBdr>
        </w:div>
      </w:divsChild>
    </w:div>
    <w:div w:id="791636892">
      <w:bodyDiv w:val="1"/>
      <w:marLeft w:val="0"/>
      <w:marRight w:val="0"/>
      <w:marTop w:val="0"/>
      <w:marBottom w:val="0"/>
      <w:divBdr>
        <w:top w:val="none" w:sz="0" w:space="0" w:color="auto"/>
        <w:left w:val="none" w:sz="0" w:space="0" w:color="auto"/>
        <w:bottom w:val="none" w:sz="0" w:space="0" w:color="auto"/>
        <w:right w:val="none" w:sz="0" w:space="0" w:color="auto"/>
      </w:divBdr>
      <w:divsChild>
        <w:div w:id="1412435790">
          <w:marLeft w:val="0"/>
          <w:marRight w:val="0"/>
          <w:marTop w:val="0"/>
          <w:marBottom w:val="0"/>
          <w:divBdr>
            <w:top w:val="none" w:sz="0" w:space="0" w:color="auto"/>
            <w:left w:val="none" w:sz="0" w:space="0" w:color="auto"/>
            <w:bottom w:val="none" w:sz="0" w:space="0" w:color="auto"/>
            <w:right w:val="none" w:sz="0" w:space="0" w:color="auto"/>
          </w:divBdr>
        </w:div>
      </w:divsChild>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2538">
      <w:bodyDiv w:val="1"/>
      <w:marLeft w:val="0"/>
      <w:marRight w:val="0"/>
      <w:marTop w:val="0"/>
      <w:marBottom w:val="0"/>
      <w:divBdr>
        <w:top w:val="none" w:sz="0" w:space="0" w:color="auto"/>
        <w:left w:val="none" w:sz="0" w:space="0" w:color="auto"/>
        <w:bottom w:val="none" w:sz="0" w:space="0" w:color="auto"/>
        <w:right w:val="none" w:sz="0" w:space="0" w:color="auto"/>
      </w:divBdr>
    </w:div>
    <w:div w:id="978992143">
      <w:bodyDiv w:val="1"/>
      <w:marLeft w:val="0"/>
      <w:marRight w:val="0"/>
      <w:marTop w:val="0"/>
      <w:marBottom w:val="0"/>
      <w:divBdr>
        <w:top w:val="none" w:sz="0" w:space="0" w:color="auto"/>
        <w:left w:val="none" w:sz="0" w:space="0" w:color="auto"/>
        <w:bottom w:val="none" w:sz="0" w:space="0" w:color="auto"/>
        <w:right w:val="none" w:sz="0" w:space="0" w:color="auto"/>
      </w:divBdr>
      <w:divsChild>
        <w:div w:id="347096390">
          <w:marLeft w:val="0"/>
          <w:marRight w:val="0"/>
          <w:marTop w:val="0"/>
          <w:marBottom w:val="0"/>
          <w:divBdr>
            <w:top w:val="none" w:sz="0" w:space="0" w:color="auto"/>
            <w:left w:val="none" w:sz="0" w:space="0" w:color="auto"/>
            <w:bottom w:val="none" w:sz="0" w:space="0" w:color="auto"/>
            <w:right w:val="none" w:sz="0" w:space="0" w:color="auto"/>
          </w:divBdr>
        </w:div>
      </w:divsChild>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124346465">
      <w:bodyDiv w:val="1"/>
      <w:marLeft w:val="0"/>
      <w:marRight w:val="0"/>
      <w:marTop w:val="0"/>
      <w:marBottom w:val="0"/>
      <w:divBdr>
        <w:top w:val="none" w:sz="0" w:space="0" w:color="auto"/>
        <w:left w:val="none" w:sz="0" w:space="0" w:color="auto"/>
        <w:bottom w:val="none" w:sz="0" w:space="0" w:color="auto"/>
        <w:right w:val="none" w:sz="0" w:space="0" w:color="auto"/>
      </w:divBdr>
    </w:div>
    <w:div w:id="1154181498">
      <w:bodyDiv w:val="1"/>
      <w:marLeft w:val="0"/>
      <w:marRight w:val="0"/>
      <w:marTop w:val="0"/>
      <w:marBottom w:val="0"/>
      <w:divBdr>
        <w:top w:val="none" w:sz="0" w:space="0" w:color="auto"/>
        <w:left w:val="none" w:sz="0" w:space="0" w:color="auto"/>
        <w:bottom w:val="none" w:sz="0" w:space="0" w:color="auto"/>
        <w:right w:val="none" w:sz="0" w:space="0" w:color="auto"/>
      </w:divBdr>
      <w:divsChild>
        <w:div w:id="1660575999">
          <w:marLeft w:val="0"/>
          <w:marRight w:val="0"/>
          <w:marTop w:val="0"/>
          <w:marBottom w:val="0"/>
          <w:divBdr>
            <w:top w:val="none" w:sz="0" w:space="0" w:color="auto"/>
            <w:left w:val="none" w:sz="0" w:space="0" w:color="auto"/>
            <w:bottom w:val="none" w:sz="0" w:space="0" w:color="auto"/>
            <w:right w:val="none" w:sz="0" w:space="0" w:color="auto"/>
          </w:divBdr>
        </w:div>
      </w:divsChild>
    </w:div>
    <w:div w:id="1156611832">
      <w:bodyDiv w:val="1"/>
      <w:marLeft w:val="0"/>
      <w:marRight w:val="0"/>
      <w:marTop w:val="0"/>
      <w:marBottom w:val="0"/>
      <w:divBdr>
        <w:top w:val="none" w:sz="0" w:space="0" w:color="auto"/>
        <w:left w:val="none" w:sz="0" w:space="0" w:color="auto"/>
        <w:bottom w:val="none" w:sz="0" w:space="0" w:color="auto"/>
        <w:right w:val="none" w:sz="0" w:space="0" w:color="auto"/>
      </w:divBdr>
    </w:div>
    <w:div w:id="1168986103">
      <w:bodyDiv w:val="1"/>
      <w:marLeft w:val="0"/>
      <w:marRight w:val="0"/>
      <w:marTop w:val="0"/>
      <w:marBottom w:val="0"/>
      <w:divBdr>
        <w:top w:val="none" w:sz="0" w:space="0" w:color="auto"/>
        <w:left w:val="none" w:sz="0" w:space="0" w:color="auto"/>
        <w:bottom w:val="none" w:sz="0" w:space="0" w:color="auto"/>
        <w:right w:val="none" w:sz="0" w:space="0" w:color="auto"/>
      </w:divBdr>
      <w:divsChild>
        <w:div w:id="952250149">
          <w:marLeft w:val="0"/>
          <w:marRight w:val="0"/>
          <w:marTop w:val="0"/>
          <w:marBottom w:val="0"/>
          <w:divBdr>
            <w:top w:val="none" w:sz="0" w:space="0" w:color="auto"/>
            <w:left w:val="none" w:sz="0" w:space="0" w:color="auto"/>
            <w:bottom w:val="none" w:sz="0" w:space="0" w:color="auto"/>
            <w:right w:val="none" w:sz="0" w:space="0" w:color="auto"/>
          </w:divBdr>
        </w:div>
      </w:divsChild>
    </w:div>
    <w:div w:id="1310741642">
      <w:bodyDiv w:val="1"/>
      <w:marLeft w:val="0"/>
      <w:marRight w:val="0"/>
      <w:marTop w:val="0"/>
      <w:marBottom w:val="0"/>
      <w:divBdr>
        <w:top w:val="none" w:sz="0" w:space="0" w:color="auto"/>
        <w:left w:val="none" w:sz="0" w:space="0" w:color="auto"/>
        <w:bottom w:val="none" w:sz="0" w:space="0" w:color="auto"/>
        <w:right w:val="none" w:sz="0" w:space="0" w:color="auto"/>
      </w:divBdr>
      <w:divsChild>
        <w:div w:id="1762873085">
          <w:marLeft w:val="0"/>
          <w:marRight w:val="0"/>
          <w:marTop w:val="0"/>
          <w:marBottom w:val="0"/>
          <w:divBdr>
            <w:top w:val="none" w:sz="0" w:space="0" w:color="auto"/>
            <w:left w:val="none" w:sz="0" w:space="0" w:color="auto"/>
            <w:bottom w:val="none" w:sz="0" w:space="0" w:color="auto"/>
            <w:right w:val="none" w:sz="0" w:space="0" w:color="auto"/>
          </w:divBdr>
        </w:div>
      </w:divsChild>
    </w:div>
    <w:div w:id="1326477066">
      <w:bodyDiv w:val="1"/>
      <w:marLeft w:val="0"/>
      <w:marRight w:val="0"/>
      <w:marTop w:val="0"/>
      <w:marBottom w:val="0"/>
      <w:divBdr>
        <w:top w:val="none" w:sz="0" w:space="0" w:color="auto"/>
        <w:left w:val="none" w:sz="0" w:space="0" w:color="auto"/>
        <w:bottom w:val="none" w:sz="0" w:space="0" w:color="auto"/>
        <w:right w:val="none" w:sz="0" w:space="0" w:color="auto"/>
      </w:divBdr>
      <w:divsChild>
        <w:div w:id="14772437">
          <w:marLeft w:val="0"/>
          <w:marRight w:val="0"/>
          <w:marTop w:val="0"/>
          <w:marBottom w:val="0"/>
          <w:divBdr>
            <w:top w:val="none" w:sz="0" w:space="0" w:color="auto"/>
            <w:left w:val="none" w:sz="0" w:space="0" w:color="auto"/>
            <w:bottom w:val="none" w:sz="0" w:space="0" w:color="auto"/>
            <w:right w:val="none" w:sz="0" w:space="0" w:color="auto"/>
          </w:divBdr>
        </w:div>
      </w:divsChild>
    </w:div>
    <w:div w:id="1385715917">
      <w:bodyDiv w:val="1"/>
      <w:marLeft w:val="0"/>
      <w:marRight w:val="0"/>
      <w:marTop w:val="0"/>
      <w:marBottom w:val="0"/>
      <w:divBdr>
        <w:top w:val="none" w:sz="0" w:space="0" w:color="auto"/>
        <w:left w:val="none" w:sz="0" w:space="0" w:color="auto"/>
        <w:bottom w:val="none" w:sz="0" w:space="0" w:color="auto"/>
        <w:right w:val="none" w:sz="0" w:space="0" w:color="auto"/>
      </w:divBdr>
    </w:div>
    <w:div w:id="1410032379">
      <w:bodyDiv w:val="1"/>
      <w:marLeft w:val="0"/>
      <w:marRight w:val="0"/>
      <w:marTop w:val="0"/>
      <w:marBottom w:val="0"/>
      <w:divBdr>
        <w:top w:val="none" w:sz="0" w:space="0" w:color="auto"/>
        <w:left w:val="none" w:sz="0" w:space="0" w:color="auto"/>
        <w:bottom w:val="none" w:sz="0" w:space="0" w:color="auto"/>
        <w:right w:val="none" w:sz="0" w:space="0" w:color="auto"/>
      </w:divBdr>
      <w:divsChild>
        <w:div w:id="2029257174">
          <w:marLeft w:val="0"/>
          <w:marRight w:val="0"/>
          <w:marTop w:val="0"/>
          <w:marBottom w:val="0"/>
          <w:divBdr>
            <w:top w:val="none" w:sz="0" w:space="0" w:color="auto"/>
            <w:left w:val="none" w:sz="0" w:space="0" w:color="auto"/>
            <w:bottom w:val="none" w:sz="0" w:space="0" w:color="auto"/>
            <w:right w:val="none" w:sz="0" w:space="0" w:color="auto"/>
          </w:divBdr>
          <w:divsChild>
            <w:div w:id="858739607">
              <w:marLeft w:val="0"/>
              <w:marRight w:val="0"/>
              <w:marTop w:val="0"/>
              <w:marBottom w:val="0"/>
              <w:divBdr>
                <w:top w:val="none" w:sz="0" w:space="0" w:color="auto"/>
                <w:left w:val="none" w:sz="0" w:space="0" w:color="auto"/>
                <w:bottom w:val="none" w:sz="0" w:space="0" w:color="auto"/>
                <w:right w:val="none" w:sz="0" w:space="0" w:color="auto"/>
              </w:divBdr>
              <w:divsChild>
                <w:div w:id="1313950006">
                  <w:marLeft w:val="0"/>
                  <w:marRight w:val="0"/>
                  <w:marTop w:val="0"/>
                  <w:marBottom w:val="0"/>
                  <w:divBdr>
                    <w:top w:val="none" w:sz="0" w:space="0" w:color="auto"/>
                    <w:left w:val="none" w:sz="0" w:space="0" w:color="auto"/>
                    <w:bottom w:val="none" w:sz="0" w:space="0" w:color="auto"/>
                    <w:right w:val="none" w:sz="0" w:space="0" w:color="auto"/>
                  </w:divBdr>
                  <w:divsChild>
                    <w:div w:id="1041130058">
                      <w:marLeft w:val="0"/>
                      <w:marRight w:val="0"/>
                      <w:marTop w:val="0"/>
                      <w:marBottom w:val="0"/>
                      <w:divBdr>
                        <w:top w:val="none" w:sz="0" w:space="0" w:color="auto"/>
                        <w:left w:val="none" w:sz="0" w:space="0" w:color="auto"/>
                        <w:bottom w:val="none" w:sz="0" w:space="0" w:color="auto"/>
                        <w:right w:val="none" w:sz="0" w:space="0" w:color="auto"/>
                      </w:divBdr>
                      <w:divsChild>
                        <w:div w:id="18325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690">
          <w:marLeft w:val="0"/>
          <w:marRight w:val="0"/>
          <w:marTop w:val="0"/>
          <w:marBottom w:val="0"/>
          <w:divBdr>
            <w:top w:val="none" w:sz="0" w:space="0" w:color="auto"/>
            <w:left w:val="none" w:sz="0" w:space="0" w:color="auto"/>
            <w:bottom w:val="none" w:sz="0" w:space="0" w:color="auto"/>
            <w:right w:val="none" w:sz="0" w:space="0" w:color="auto"/>
          </w:divBdr>
          <w:divsChild>
            <w:div w:id="1606422581">
              <w:marLeft w:val="0"/>
              <w:marRight w:val="0"/>
              <w:marTop w:val="0"/>
              <w:marBottom w:val="0"/>
              <w:divBdr>
                <w:top w:val="none" w:sz="0" w:space="0" w:color="auto"/>
                <w:left w:val="none" w:sz="0" w:space="0" w:color="auto"/>
                <w:bottom w:val="none" w:sz="0" w:space="0" w:color="auto"/>
                <w:right w:val="none" w:sz="0" w:space="0" w:color="auto"/>
              </w:divBdr>
              <w:divsChild>
                <w:div w:id="274867422">
                  <w:marLeft w:val="0"/>
                  <w:marRight w:val="0"/>
                  <w:marTop w:val="0"/>
                  <w:marBottom w:val="0"/>
                  <w:divBdr>
                    <w:top w:val="none" w:sz="0" w:space="0" w:color="auto"/>
                    <w:left w:val="none" w:sz="0" w:space="0" w:color="auto"/>
                    <w:bottom w:val="none" w:sz="0" w:space="0" w:color="auto"/>
                    <w:right w:val="none" w:sz="0" w:space="0" w:color="auto"/>
                  </w:divBdr>
                  <w:divsChild>
                    <w:div w:id="2028680039">
                      <w:marLeft w:val="0"/>
                      <w:marRight w:val="0"/>
                      <w:marTop w:val="0"/>
                      <w:marBottom w:val="0"/>
                      <w:divBdr>
                        <w:top w:val="none" w:sz="0" w:space="0" w:color="auto"/>
                        <w:left w:val="none" w:sz="0" w:space="0" w:color="auto"/>
                        <w:bottom w:val="none" w:sz="0" w:space="0" w:color="auto"/>
                        <w:right w:val="none" w:sz="0" w:space="0" w:color="auto"/>
                      </w:divBdr>
                      <w:divsChild>
                        <w:div w:id="1520126007">
                          <w:marLeft w:val="0"/>
                          <w:marRight w:val="0"/>
                          <w:marTop w:val="0"/>
                          <w:marBottom w:val="0"/>
                          <w:divBdr>
                            <w:top w:val="none" w:sz="0" w:space="0" w:color="auto"/>
                            <w:left w:val="none" w:sz="0" w:space="0" w:color="auto"/>
                            <w:bottom w:val="none" w:sz="0" w:space="0" w:color="auto"/>
                            <w:right w:val="none" w:sz="0" w:space="0" w:color="auto"/>
                          </w:divBdr>
                          <w:divsChild>
                            <w:div w:id="1946689564">
                              <w:marLeft w:val="0"/>
                              <w:marRight w:val="0"/>
                              <w:marTop w:val="0"/>
                              <w:marBottom w:val="0"/>
                              <w:divBdr>
                                <w:top w:val="none" w:sz="0" w:space="0" w:color="auto"/>
                                <w:left w:val="none" w:sz="0" w:space="0" w:color="auto"/>
                                <w:bottom w:val="none" w:sz="0" w:space="0" w:color="auto"/>
                                <w:right w:val="none" w:sz="0" w:space="0" w:color="auto"/>
                              </w:divBdr>
                              <w:divsChild>
                                <w:div w:id="682711453">
                                  <w:marLeft w:val="0"/>
                                  <w:marRight w:val="0"/>
                                  <w:marTop w:val="0"/>
                                  <w:marBottom w:val="0"/>
                                  <w:divBdr>
                                    <w:top w:val="none" w:sz="0" w:space="0" w:color="auto"/>
                                    <w:left w:val="none" w:sz="0" w:space="0" w:color="auto"/>
                                    <w:bottom w:val="none" w:sz="0" w:space="0" w:color="auto"/>
                                    <w:right w:val="none" w:sz="0" w:space="0" w:color="auto"/>
                                  </w:divBdr>
                                  <w:divsChild>
                                    <w:div w:id="1546021549">
                                      <w:marLeft w:val="0"/>
                                      <w:marRight w:val="0"/>
                                      <w:marTop w:val="0"/>
                                      <w:marBottom w:val="0"/>
                                      <w:divBdr>
                                        <w:top w:val="none" w:sz="0" w:space="0" w:color="auto"/>
                                        <w:left w:val="none" w:sz="0" w:space="0" w:color="auto"/>
                                        <w:bottom w:val="none" w:sz="0" w:space="0" w:color="auto"/>
                                        <w:right w:val="none" w:sz="0" w:space="0" w:color="auto"/>
                                      </w:divBdr>
                                      <w:divsChild>
                                        <w:div w:id="18608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5765">
      <w:bodyDiv w:val="1"/>
      <w:marLeft w:val="0"/>
      <w:marRight w:val="0"/>
      <w:marTop w:val="0"/>
      <w:marBottom w:val="0"/>
      <w:divBdr>
        <w:top w:val="none" w:sz="0" w:space="0" w:color="auto"/>
        <w:left w:val="none" w:sz="0" w:space="0" w:color="auto"/>
        <w:bottom w:val="none" w:sz="0" w:space="0" w:color="auto"/>
        <w:right w:val="none" w:sz="0" w:space="0" w:color="auto"/>
      </w:divBdr>
      <w:divsChild>
        <w:div w:id="637303625">
          <w:marLeft w:val="0"/>
          <w:marRight w:val="0"/>
          <w:marTop w:val="0"/>
          <w:marBottom w:val="0"/>
          <w:divBdr>
            <w:top w:val="none" w:sz="0" w:space="0" w:color="auto"/>
            <w:left w:val="none" w:sz="0" w:space="0" w:color="auto"/>
            <w:bottom w:val="none" w:sz="0" w:space="0" w:color="auto"/>
            <w:right w:val="none" w:sz="0" w:space="0" w:color="auto"/>
          </w:divBdr>
        </w:div>
      </w:divsChild>
    </w:div>
    <w:div w:id="1484391307">
      <w:bodyDiv w:val="1"/>
      <w:marLeft w:val="0"/>
      <w:marRight w:val="0"/>
      <w:marTop w:val="0"/>
      <w:marBottom w:val="0"/>
      <w:divBdr>
        <w:top w:val="none" w:sz="0" w:space="0" w:color="auto"/>
        <w:left w:val="none" w:sz="0" w:space="0" w:color="auto"/>
        <w:bottom w:val="none" w:sz="0" w:space="0" w:color="auto"/>
        <w:right w:val="none" w:sz="0" w:space="0" w:color="auto"/>
      </w:divBdr>
      <w:divsChild>
        <w:div w:id="418252065">
          <w:marLeft w:val="0"/>
          <w:marRight w:val="0"/>
          <w:marTop w:val="0"/>
          <w:marBottom w:val="0"/>
          <w:divBdr>
            <w:top w:val="none" w:sz="0" w:space="0" w:color="auto"/>
            <w:left w:val="none" w:sz="0" w:space="0" w:color="auto"/>
            <w:bottom w:val="none" w:sz="0" w:space="0" w:color="auto"/>
            <w:right w:val="none" w:sz="0" w:space="0" w:color="auto"/>
          </w:divBdr>
        </w:div>
      </w:divsChild>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4234">
      <w:bodyDiv w:val="1"/>
      <w:marLeft w:val="0"/>
      <w:marRight w:val="0"/>
      <w:marTop w:val="0"/>
      <w:marBottom w:val="0"/>
      <w:divBdr>
        <w:top w:val="none" w:sz="0" w:space="0" w:color="auto"/>
        <w:left w:val="none" w:sz="0" w:space="0" w:color="auto"/>
        <w:bottom w:val="none" w:sz="0" w:space="0" w:color="auto"/>
        <w:right w:val="none" w:sz="0" w:space="0" w:color="auto"/>
      </w:divBdr>
      <w:divsChild>
        <w:div w:id="1077096721">
          <w:marLeft w:val="0"/>
          <w:marRight w:val="0"/>
          <w:marTop w:val="0"/>
          <w:marBottom w:val="0"/>
          <w:divBdr>
            <w:top w:val="none" w:sz="0" w:space="0" w:color="auto"/>
            <w:left w:val="none" w:sz="0" w:space="0" w:color="auto"/>
            <w:bottom w:val="none" w:sz="0" w:space="0" w:color="auto"/>
            <w:right w:val="none" w:sz="0" w:space="0" w:color="auto"/>
          </w:divBdr>
        </w:div>
      </w:divsChild>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689987910">
      <w:bodyDiv w:val="1"/>
      <w:marLeft w:val="0"/>
      <w:marRight w:val="0"/>
      <w:marTop w:val="0"/>
      <w:marBottom w:val="0"/>
      <w:divBdr>
        <w:top w:val="none" w:sz="0" w:space="0" w:color="auto"/>
        <w:left w:val="none" w:sz="0" w:space="0" w:color="auto"/>
        <w:bottom w:val="none" w:sz="0" w:space="0" w:color="auto"/>
        <w:right w:val="none" w:sz="0" w:space="0" w:color="auto"/>
      </w:divBdr>
      <w:divsChild>
        <w:div w:id="1871526782">
          <w:marLeft w:val="0"/>
          <w:marRight w:val="0"/>
          <w:marTop w:val="0"/>
          <w:marBottom w:val="0"/>
          <w:divBdr>
            <w:top w:val="none" w:sz="0" w:space="0" w:color="auto"/>
            <w:left w:val="none" w:sz="0" w:space="0" w:color="auto"/>
            <w:bottom w:val="none" w:sz="0" w:space="0" w:color="auto"/>
            <w:right w:val="none" w:sz="0" w:space="0" w:color="auto"/>
          </w:divBdr>
        </w:div>
      </w:divsChild>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719891328">
      <w:bodyDiv w:val="1"/>
      <w:marLeft w:val="0"/>
      <w:marRight w:val="0"/>
      <w:marTop w:val="0"/>
      <w:marBottom w:val="0"/>
      <w:divBdr>
        <w:top w:val="none" w:sz="0" w:space="0" w:color="auto"/>
        <w:left w:val="none" w:sz="0" w:space="0" w:color="auto"/>
        <w:bottom w:val="none" w:sz="0" w:space="0" w:color="auto"/>
        <w:right w:val="none" w:sz="0" w:space="0" w:color="auto"/>
      </w:divBdr>
      <w:divsChild>
        <w:div w:id="227570444">
          <w:marLeft w:val="0"/>
          <w:marRight w:val="0"/>
          <w:marTop w:val="0"/>
          <w:marBottom w:val="0"/>
          <w:divBdr>
            <w:top w:val="none" w:sz="0" w:space="0" w:color="auto"/>
            <w:left w:val="none" w:sz="0" w:space="0" w:color="auto"/>
            <w:bottom w:val="none" w:sz="0" w:space="0" w:color="auto"/>
            <w:right w:val="none" w:sz="0" w:space="0" w:color="auto"/>
          </w:divBdr>
        </w:div>
        <w:div w:id="829949268">
          <w:marLeft w:val="0"/>
          <w:marRight w:val="0"/>
          <w:marTop w:val="0"/>
          <w:marBottom w:val="0"/>
          <w:divBdr>
            <w:top w:val="none" w:sz="0" w:space="0" w:color="auto"/>
            <w:left w:val="none" w:sz="0" w:space="0" w:color="auto"/>
            <w:bottom w:val="none" w:sz="0" w:space="0" w:color="auto"/>
            <w:right w:val="none" w:sz="0" w:space="0" w:color="auto"/>
          </w:divBdr>
        </w:div>
      </w:divsChild>
    </w:div>
    <w:div w:id="1761219879">
      <w:bodyDiv w:val="1"/>
      <w:marLeft w:val="0"/>
      <w:marRight w:val="0"/>
      <w:marTop w:val="0"/>
      <w:marBottom w:val="0"/>
      <w:divBdr>
        <w:top w:val="none" w:sz="0" w:space="0" w:color="auto"/>
        <w:left w:val="none" w:sz="0" w:space="0" w:color="auto"/>
        <w:bottom w:val="none" w:sz="0" w:space="0" w:color="auto"/>
        <w:right w:val="none" w:sz="0" w:space="0" w:color="auto"/>
      </w:divBdr>
      <w:divsChild>
        <w:div w:id="941491750">
          <w:marLeft w:val="0"/>
          <w:marRight w:val="0"/>
          <w:marTop w:val="0"/>
          <w:marBottom w:val="0"/>
          <w:divBdr>
            <w:top w:val="none" w:sz="0" w:space="0" w:color="auto"/>
            <w:left w:val="none" w:sz="0" w:space="0" w:color="auto"/>
            <w:bottom w:val="none" w:sz="0" w:space="0" w:color="auto"/>
            <w:right w:val="none" w:sz="0" w:space="0" w:color="auto"/>
          </w:divBdr>
        </w:div>
      </w:divsChild>
    </w:div>
    <w:div w:id="1784571123">
      <w:bodyDiv w:val="1"/>
      <w:marLeft w:val="0"/>
      <w:marRight w:val="0"/>
      <w:marTop w:val="0"/>
      <w:marBottom w:val="0"/>
      <w:divBdr>
        <w:top w:val="none" w:sz="0" w:space="0" w:color="auto"/>
        <w:left w:val="none" w:sz="0" w:space="0" w:color="auto"/>
        <w:bottom w:val="none" w:sz="0" w:space="0" w:color="auto"/>
        <w:right w:val="none" w:sz="0" w:space="0" w:color="auto"/>
      </w:divBdr>
      <w:divsChild>
        <w:div w:id="1480536663">
          <w:marLeft w:val="0"/>
          <w:marRight w:val="0"/>
          <w:marTop w:val="0"/>
          <w:marBottom w:val="0"/>
          <w:divBdr>
            <w:top w:val="none" w:sz="0" w:space="0" w:color="auto"/>
            <w:left w:val="none" w:sz="0" w:space="0" w:color="auto"/>
            <w:bottom w:val="none" w:sz="0" w:space="0" w:color="auto"/>
            <w:right w:val="none" w:sz="0" w:space="0" w:color="auto"/>
          </w:divBdr>
        </w:div>
        <w:div w:id="1189029993">
          <w:marLeft w:val="0"/>
          <w:marRight w:val="0"/>
          <w:marTop w:val="0"/>
          <w:marBottom w:val="0"/>
          <w:divBdr>
            <w:top w:val="none" w:sz="0" w:space="0" w:color="auto"/>
            <w:left w:val="none" w:sz="0" w:space="0" w:color="auto"/>
            <w:bottom w:val="none" w:sz="0" w:space="0" w:color="auto"/>
            <w:right w:val="none" w:sz="0" w:space="0" w:color="auto"/>
          </w:divBdr>
        </w:div>
      </w:divsChild>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158">
      <w:bodyDiv w:val="1"/>
      <w:marLeft w:val="0"/>
      <w:marRight w:val="0"/>
      <w:marTop w:val="0"/>
      <w:marBottom w:val="0"/>
      <w:divBdr>
        <w:top w:val="none" w:sz="0" w:space="0" w:color="auto"/>
        <w:left w:val="none" w:sz="0" w:space="0" w:color="auto"/>
        <w:bottom w:val="none" w:sz="0" w:space="0" w:color="auto"/>
        <w:right w:val="none" w:sz="0" w:space="0" w:color="auto"/>
      </w:divBdr>
    </w:div>
    <w:div w:id="1932002947">
      <w:bodyDiv w:val="1"/>
      <w:marLeft w:val="0"/>
      <w:marRight w:val="0"/>
      <w:marTop w:val="0"/>
      <w:marBottom w:val="0"/>
      <w:divBdr>
        <w:top w:val="none" w:sz="0" w:space="0" w:color="auto"/>
        <w:left w:val="none" w:sz="0" w:space="0" w:color="auto"/>
        <w:bottom w:val="none" w:sz="0" w:space="0" w:color="auto"/>
        <w:right w:val="none" w:sz="0" w:space="0" w:color="auto"/>
      </w:divBdr>
    </w:div>
    <w:div w:id="1945188341">
      <w:bodyDiv w:val="1"/>
      <w:marLeft w:val="0"/>
      <w:marRight w:val="0"/>
      <w:marTop w:val="0"/>
      <w:marBottom w:val="0"/>
      <w:divBdr>
        <w:top w:val="none" w:sz="0" w:space="0" w:color="auto"/>
        <w:left w:val="none" w:sz="0" w:space="0" w:color="auto"/>
        <w:bottom w:val="none" w:sz="0" w:space="0" w:color="auto"/>
        <w:right w:val="none" w:sz="0" w:space="0" w:color="auto"/>
      </w:divBdr>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 w:id="2125617045">
      <w:bodyDiv w:val="1"/>
      <w:marLeft w:val="0"/>
      <w:marRight w:val="0"/>
      <w:marTop w:val="0"/>
      <w:marBottom w:val="0"/>
      <w:divBdr>
        <w:top w:val="none" w:sz="0" w:space="0" w:color="auto"/>
        <w:left w:val="none" w:sz="0" w:space="0" w:color="auto"/>
        <w:bottom w:val="none" w:sz="0" w:space="0" w:color="auto"/>
        <w:right w:val="none" w:sz="0" w:space="0" w:color="auto"/>
      </w:divBdr>
      <w:divsChild>
        <w:div w:id="537545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id3085886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3</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2020-03-17T07:00:00Z</dcterms:created>
  <dcterms:modified xsi:type="dcterms:W3CDTF">2020-05-09T12:58:00Z</dcterms:modified>
</cp:coreProperties>
</file>