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20" w:rsidRPr="005348F6" w:rsidRDefault="005348F6" w:rsidP="005348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Группа 2-4 БФ</w:t>
      </w:r>
    </w:p>
    <w:p w:rsidR="005348F6" w:rsidRPr="005348F6" w:rsidRDefault="00EF5F76" w:rsidP="005348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ОУД.11 </w:t>
      </w:r>
      <w:r w:rsidR="005348F6" w:rsidRPr="005348F6">
        <w:rPr>
          <w:rFonts w:ascii="Times New Roman" w:hAnsi="Times New Roman" w:cs="Times New Roman"/>
          <w:b/>
          <w:sz w:val="32"/>
          <w:szCs w:val="32"/>
        </w:rPr>
        <w:t>Экономика</w:t>
      </w:r>
      <w:r w:rsidR="005348F6">
        <w:rPr>
          <w:rFonts w:ascii="Times New Roman" w:hAnsi="Times New Roman" w:cs="Times New Roman"/>
          <w:b/>
          <w:sz w:val="32"/>
          <w:szCs w:val="32"/>
        </w:rPr>
        <w:t xml:space="preserve"> – 2 часа</w:t>
      </w:r>
    </w:p>
    <w:p w:rsidR="005348F6" w:rsidRDefault="005348F6" w:rsidP="005348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Pr="00CA5C3A" w:rsidRDefault="00CA5C3A" w:rsidP="005843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урока: Международная торговля и мировой рынок. Международное разделение труда. Элементы теории сравнительных преимуществ.</w:t>
      </w:r>
    </w:p>
    <w:p w:rsidR="00202425" w:rsidRPr="0058437F" w:rsidRDefault="00202425" w:rsidP="00EF5F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sz w:val="28"/>
          <w:szCs w:val="28"/>
        </w:rPr>
        <w:t>лекционным материалом урока.</w:t>
      </w:r>
      <w:r w:rsidRPr="00202425">
        <w:rPr>
          <w:rFonts w:ascii="Times New Roman" w:hAnsi="Times New Roman" w:cs="Times New Roman"/>
          <w:sz w:val="28"/>
          <w:szCs w:val="28"/>
        </w:rPr>
        <w:t xml:space="preserve"> Ответить на вопросы, выполнить задания.</w:t>
      </w:r>
      <w:r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электронном виде либо фото</w:t>
      </w:r>
      <w:r w:rsidR="00710DA9">
        <w:rPr>
          <w:rFonts w:ascii="Times New Roman" w:hAnsi="Times New Roman" w:cs="Times New Roman"/>
          <w:b/>
          <w:sz w:val="28"/>
          <w:szCs w:val="28"/>
          <w:u w:val="single"/>
        </w:rPr>
        <w:t xml:space="preserve">. Сдать до </w:t>
      </w:r>
      <w:r w:rsidR="00CA5C3A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DD7627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40D97" w:rsidRDefault="00202425" w:rsidP="001B4A4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</w:t>
      </w:r>
      <w:r w:rsidR="001B4A49">
        <w:rPr>
          <w:rFonts w:ascii="Times New Roman" w:hAnsi="Times New Roman" w:cs="Times New Roman"/>
          <w:b/>
          <w:i/>
          <w:sz w:val="28"/>
          <w:szCs w:val="28"/>
        </w:rPr>
        <w:t>кционный ма</w:t>
      </w:r>
      <w:r w:rsidR="00976E54">
        <w:rPr>
          <w:rFonts w:ascii="Times New Roman" w:hAnsi="Times New Roman" w:cs="Times New Roman"/>
          <w:b/>
          <w:i/>
          <w:sz w:val="28"/>
          <w:szCs w:val="28"/>
        </w:rPr>
        <w:t>териал: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1D0DE7"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1D0DE7">
        <w:rPr>
          <w:rFonts w:ascii="Times New Roman" w:hAnsi="Times New Roman" w:cs="Times New Roman"/>
          <w:vanish/>
          <w:sz w:val="24"/>
          <w:szCs w:val="24"/>
        </w:rPr>
        <w:t>Конец формы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DE7">
        <w:rPr>
          <w:rFonts w:ascii="Times New Roman" w:hAnsi="Times New Roman" w:cs="Times New Roman"/>
          <w:b/>
          <w:bCs/>
          <w:sz w:val="24"/>
          <w:szCs w:val="24"/>
        </w:rPr>
        <w:t xml:space="preserve">Мировой рынок и международная торговля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DE7">
        <w:rPr>
          <w:rFonts w:ascii="Times New Roman" w:hAnsi="Times New Roman" w:cs="Times New Roman"/>
          <w:b/>
          <w:bCs/>
          <w:sz w:val="24"/>
          <w:szCs w:val="24"/>
        </w:rPr>
        <w:t xml:space="preserve">1. Общая характеристика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Появление крупной машинной индустрии определяет резкий рост мировых внешнеторговых связей. Все больше сырья, топлива, материалов, емких товарных рынков необходимо промышленности.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В экономике из-за влияния технологической революции, в специализации и кооперации промышленного производства индустриальных стран происходят структурные сдвиги, которые усиливают взаимодействия национальных хозяйств. Значительную роль в мировом хозяйстве стали играть транснациональные корпорации.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Они захватывают все большую долю мирового рынка, на которую приходится увеличивающаяся часть товарообменных потоков.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Предприятия стран ориентируют производство своих товаров теперь не только на местные и национальные рынки, но и на мировые, осуществляют крупносерийное, массовое производство, уменьшая издержки и на неизменный капитал.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Чтобы международная торговля была выгодной для всех ее участников, должна выработаться наиболее действенная для каждой страны структура экспорта и импорта. Такая эффективность </w:t>
      </w:r>
      <w:proofErr w:type="gramStart"/>
      <w:r w:rsidRPr="001D0DE7">
        <w:rPr>
          <w:rFonts w:ascii="Times New Roman" w:hAnsi="Times New Roman" w:cs="Times New Roman"/>
          <w:sz w:val="24"/>
          <w:szCs w:val="24"/>
        </w:rPr>
        <w:t>обусловливается</w:t>
      </w:r>
      <w:proofErr w:type="gramEnd"/>
      <w:r w:rsidRPr="001D0DE7">
        <w:rPr>
          <w:rFonts w:ascii="Times New Roman" w:hAnsi="Times New Roman" w:cs="Times New Roman"/>
          <w:sz w:val="24"/>
          <w:szCs w:val="24"/>
        </w:rPr>
        <w:t xml:space="preserve"> прежде всего адекватной системой мировых цен и международных расчетов.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Можно отметить, что в международной торговле доминируют экспортно-импортные операции. Внешнеторговый оборот отдельно взятой страны собирает сумму экспорта и импорта. Стоимость экспорта в мировом масштабе сопоставима с оборотом мировой торговли.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b/>
          <w:bCs/>
          <w:sz w:val="24"/>
          <w:szCs w:val="24"/>
        </w:rPr>
        <w:t xml:space="preserve">Экспорт </w:t>
      </w:r>
      <w:r w:rsidRPr="001D0DE7">
        <w:rPr>
          <w:rFonts w:ascii="Times New Roman" w:hAnsi="Times New Roman" w:cs="Times New Roman"/>
          <w:sz w:val="24"/>
          <w:szCs w:val="24"/>
        </w:rPr>
        <w:t xml:space="preserve">– это вывоз за границу товаров, услуг, технологий для того, чтобы реализовать их на внешнем рынке. Предметами экспорта являются не только произведенные в стране товары, но и товары, ввезенные в страну и переработанные в ней. Своеобразной формой экспорта выступает реэкспорт, т. е. вывоз уже ранее ввезенных товаров, которые не подверглись переработке в данной стране.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b/>
          <w:bCs/>
          <w:sz w:val="24"/>
          <w:szCs w:val="24"/>
        </w:rPr>
        <w:t xml:space="preserve">Импорт </w:t>
      </w:r>
      <w:r w:rsidRPr="001D0DE7">
        <w:rPr>
          <w:rFonts w:ascii="Times New Roman" w:hAnsi="Times New Roman" w:cs="Times New Roman"/>
          <w:sz w:val="24"/>
          <w:szCs w:val="24"/>
        </w:rPr>
        <w:t xml:space="preserve">– это, наоборот, ввоз товаров, услуг, технологий для реализации их на внутреннем рынке </w:t>
      </w:r>
      <w:proofErr w:type="gramStart"/>
      <w:r w:rsidRPr="001D0DE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D0DE7">
        <w:rPr>
          <w:rFonts w:ascii="Times New Roman" w:hAnsi="Times New Roman" w:cs="Times New Roman"/>
          <w:sz w:val="24"/>
          <w:szCs w:val="24"/>
        </w:rPr>
        <w:t xml:space="preserve"> вдобавок для транзита в третьи страны.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Формой импорта является реимпорт – объем импорта, включающий обратный ввоз из-за границы не подвергшихся переработке отечественных товаров.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Международную торговлю можно представить как форму взаимоотношения между товаропроизводителями различных хозяйств, завязывающихся на основе международного разделения труда.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Другими словами, </w:t>
      </w:r>
      <w:r w:rsidRPr="001D0DE7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международная торговля </w:t>
      </w:r>
      <w:r w:rsidRPr="001D0DE7">
        <w:rPr>
          <w:rFonts w:ascii="Times New Roman" w:hAnsi="Times New Roman" w:cs="Times New Roman"/>
          <w:sz w:val="24"/>
          <w:szCs w:val="24"/>
        </w:rPr>
        <w:t xml:space="preserve">– это совокупный оплачиваемый товарооборот между всеми государствами мира.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Но термин «международная торговля» используется и в более ограниченном значении. Это, например, совокупный товарооборот развивающихся стран, совокупный товарооборот промышленно развитых стран, совокупный товарооборот стран какого-либо региона и т. д.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Во внешнеэкономической деятельности каждая страна проводит свою внешнеторговую политику, являющуюся одной из составляющих экономической политики государства.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Внешнеторговая политика главным образом направлена на регулирование и развитие торговых связей с другими странами, группами стран для утверждения позиций страны на мировом рынке, она осуществляет решение ряда экономических проблем. В состав внешнеторговой политики входит стратегия и инструменты ее реализации.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lastRenderedPageBreak/>
        <w:t xml:space="preserve">Внешнеторговая политика государства должна учитывать тенденции формирования мировой торговли, обстановку на внутреннем рынке страны.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Вследствие этого она включает в себя две тенденции: протекционизм и либерализацию.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i/>
          <w:iCs/>
          <w:sz w:val="24"/>
          <w:szCs w:val="24"/>
        </w:rPr>
        <w:t xml:space="preserve">Протекционизм </w:t>
      </w:r>
      <w:r w:rsidRPr="001D0DE7">
        <w:rPr>
          <w:rFonts w:ascii="Times New Roman" w:hAnsi="Times New Roman" w:cs="Times New Roman"/>
          <w:sz w:val="24"/>
          <w:szCs w:val="24"/>
        </w:rPr>
        <w:t xml:space="preserve">представляет собой политику, которая устремлена на охрану национальных производителей на внутреннем и внешнем рынках от заграничной конкуренции, их поощрение.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i/>
          <w:iCs/>
          <w:sz w:val="24"/>
          <w:szCs w:val="24"/>
        </w:rPr>
        <w:t xml:space="preserve">Либерализация </w:t>
      </w:r>
      <w:r w:rsidRPr="001D0DE7">
        <w:rPr>
          <w:rFonts w:ascii="Times New Roman" w:hAnsi="Times New Roman" w:cs="Times New Roman"/>
          <w:sz w:val="24"/>
          <w:szCs w:val="24"/>
        </w:rPr>
        <w:t xml:space="preserve">– это политика, суть которой заключается в том, что страны осуществляют принцип свободы торговли (государства отказываются от непосредственного влияния на внешнюю торговлю).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Такая политика реализовывается в соответствии с международным разделением труда и сравнительными преимуществами страны.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Разнообразная внешнеторговая деятельность делится по товарной специализации на: торговлю готовой продукцией, торговлю сырьем, торговлю машинами и оборудованием, торговлю услугами.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В международной практике определены следующие основные понятия.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i/>
          <w:iCs/>
          <w:sz w:val="24"/>
          <w:szCs w:val="24"/>
        </w:rPr>
        <w:t xml:space="preserve">Сырьевые товары </w:t>
      </w:r>
      <w:r w:rsidRPr="001D0DE7">
        <w:rPr>
          <w:rFonts w:ascii="Times New Roman" w:hAnsi="Times New Roman" w:cs="Times New Roman"/>
          <w:sz w:val="24"/>
          <w:szCs w:val="24"/>
        </w:rPr>
        <w:t xml:space="preserve">– продукты сельского хозяйства, лесного хозяйства, рыболовства и охоты или любые полезные ископаемые, стоимость которых лишь в незначительной степени зависит от обработки.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i/>
          <w:iCs/>
          <w:sz w:val="24"/>
          <w:szCs w:val="24"/>
        </w:rPr>
        <w:t xml:space="preserve">Полуфабрикаты </w:t>
      </w:r>
      <w:r w:rsidRPr="001D0DE7">
        <w:rPr>
          <w:rFonts w:ascii="Times New Roman" w:hAnsi="Times New Roman" w:cs="Times New Roman"/>
          <w:sz w:val="24"/>
          <w:szCs w:val="24"/>
        </w:rPr>
        <w:t xml:space="preserve">– продукты, требующие дальнейшей обработки или включенные в состав других товаров прежде, чем они стали орудием производства или предметом потребления.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i/>
          <w:iCs/>
          <w:sz w:val="24"/>
          <w:szCs w:val="24"/>
        </w:rPr>
        <w:t xml:space="preserve">Готовые изделия </w:t>
      </w:r>
      <w:r w:rsidRPr="001D0DE7">
        <w:rPr>
          <w:rFonts w:ascii="Times New Roman" w:hAnsi="Times New Roman" w:cs="Times New Roman"/>
          <w:sz w:val="24"/>
          <w:szCs w:val="24"/>
        </w:rPr>
        <w:t xml:space="preserve">– все промышленные изделия, предназначенные для потребления и использования в домашнем хозяйстве, а также капитальное оборудование для промышленности, сельского хозяйства и транспорта, промышленные товары недлительного пользования, применяемые в промышленности в качестве материалов и топлива.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Готовые промышленные товары краткосрочного пользования, предназначенные для промышленности, – товары со сроком пользования 1 год и менее.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Готовые изделия длительного пользования – изделия со сроком потребления свыше 1 года, предназначенные для промышленности, государственных и частных учреждений, которые классифицируются как капитальное оборудование, кроме оружия, классифицируемого как товары, не отнесенные к другим категориям.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Потребительские товары (непищевые) недлительного пользования – товары со сроком потребления один год и менее, включая товары, используемые государственными и частными учреждениями.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Товары среднесрочного пользования – товары со сроком пользования от 1 года до 3 лет и с относительно низкой стоимостью.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Товары длительного пользования – товары со сроком пользования свыше 3 лет, а также товары со сроком пользования от 1 года до 3 лет, но с высокой стоимостью.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Мировой товарооборот определяется как совместный экспорт всех стран мира.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Сальдо торгового баланса представляет собой разность между стоимостью импорта и экспорта. В том случае, если соотношение формируется в пользу экспорта, торговый баланс активный, а сальдо – положительное.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>А если стоимость импорта превосходит стоимость экспорта, то торговый баланс пассивный, а его сальдо – отрицательное (со знаком</w:t>
      </w:r>
      <w:proofErr w:type="gramStart"/>
      <w:r w:rsidRPr="001D0DE7">
        <w:rPr>
          <w:rFonts w:ascii="Times New Roman" w:hAnsi="Times New Roman" w:cs="Times New Roman"/>
          <w:sz w:val="24"/>
          <w:szCs w:val="24"/>
        </w:rPr>
        <w:t xml:space="preserve"> «—»). </w:t>
      </w:r>
      <w:proofErr w:type="gramEnd"/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Мировой рынок сложился к началу XXI столетия. Это стало следствием длительного развертывания </w:t>
      </w:r>
      <w:proofErr w:type="spellStart"/>
      <w:r w:rsidRPr="001D0DE7">
        <w:rPr>
          <w:rFonts w:ascii="Times New Roman" w:hAnsi="Times New Roman" w:cs="Times New Roman"/>
          <w:sz w:val="24"/>
          <w:szCs w:val="24"/>
        </w:rPr>
        <w:t>интернационализационных</w:t>
      </w:r>
      <w:proofErr w:type="spellEnd"/>
      <w:r w:rsidRPr="001D0DE7">
        <w:rPr>
          <w:rFonts w:ascii="Times New Roman" w:hAnsi="Times New Roman" w:cs="Times New Roman"/>
          <w:sz w:val="24"/>
          <w:szCs w:val="24"/>
        </w:rPr>
        <w:t xml:space="preserve"> процессов экономической жизни на основе обострения международного разделения труда.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Современный мировой рынок сложился в процессе продолжительного исторического развития на базе внутренних рынков некоторых (в основном) ведущих государств. Рыночные взаимоотношения этих стран понемногу выходили за национально-государственные рамки.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b/>
          <w:bCs/>
          <w:sz w:val="24"/>
          <w:szCs w:val="24"/>
        </w:rPr>
        <w:t xml:space="preserve">Мировой рынок </w:t>
      </w:r>
      <w:r w:rsidRPr="001D0DE7">
        <w:rPr>
          <w:rFonts w:ascii="Times New Roman" w:hAnsi="Times New Roman" w:cs="Times New Roman"/>
          <w:sz w:val="24"/>
          <w:szCs w:val="24"/>
        </w:rPr>
        <w:t xml:space="preserve">– это поле деятельности стабильных товарно-денежных отношений в общем составе мирового хозяйства, которые основаны на углублении и развитии международного разделения труда и процесса взаимодействие факторов производства между странами. Мировой рынок объединяет все национальные рынки.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На мировом рынке существует определенная классификация товаров: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1) по видам сырья, из которого изготовлен товар;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2) по степени обработки товара;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3) по назначению товара;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4) по месту товара в международной торговле.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Международные организации стараются систематизировать и классифицировать товары, являющиеся предметом международной торговли.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>Примером может служить третья редакция Стандартной международной торговой классификац</w:t>
      </w:r>
      <w:proofErr w:type="gramStart"/>
      <w:r w:rsidRPr="001D0DE7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1D0DE7">
        <w:rPr>
          <w:rFonts w:ascii="Times New Roman" w:hAnsi="Times New Roman" w:cs="Times New Roman"/>
          <w:sz w:val="24"/>
          <w:szCs w:val="24"/>
        </w:rPr>
        <w:t xml:space="preserve">Н (СМТК), принятой в 1986 г.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lastRenderedPageBreak/>
        <w:t xml:space="preserve">Она обусловила следующие классификации десятизначной системы кодирования товаров: «первая цифра кода соответствует товарному разделу, две следующие – товарной группе, две последующие – товарной подгруппе по степени обработки товара, три предпоследние – товарной позиции по назначению товара, три последние – субпозиции по месту товара в международной торговле».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Рынки сырьевых товаров минерального происхождения, рынки готовой продукции, рынки сельскохозяйственных товаров и продовольствия, а также рынки международных услуг являются наиболее значимыми для мировой торговли.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В 2005 г. мировая торговля развивалась быстрыми темпами (табл. 1), хотя по сравнению с предыдущим годом они снизились. Например, можно сравнить: если в 2004 г. мировой обмен товарами в сопоставимых ценах увеличился на 10,3 %, то в 2005 г. его прирост составил 7,0 %.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Этот показатель выше среднегодового прироста мировой торговли, прогнозированного МВФ для десятилетия 1997–2006 г. Он составляет 6,6 %. Мировая торговля в 2005 г. вырастает более высокими темпами, чем показатель ВНП по миру в целом (по оценке МВФ – 4,3 %). Импорт и экспорт развивающихся стран в то же время увеличиваются наиболее высокими темпами, чем внешняя торговля развитых стран.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>Мировая торговля в текущих ценах составила в 2005 г. по оценкам экспертов МВФ 12589 </w:t>
      </w:r>
      <w:proofErr w:type="spellStart"/>
      <w:proofErr w:type="gram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1D0DE7">
        <w:rPr>
          <w:rFonts w:ascii="Times New Roman" w:hAnsi="Times New Roman" w:cs="Times New Roman"/>
          <w:sz w:val="24"/>
          <w:szCs w:val="24"/>
        </w:rPr>
        <w:t xml:space="preserve"> долларов США (в 2004 г. – 11 150 </w:t>
      </w:r>
      <w:proofErr w:type="spell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1D0DE7">
        <w:rPr>
          <w:rFonts w:ascii="Times New Roman" w:hAnsi="Times New Roman" w:cs="Times New Roman"/>
          <w:sz w:val="24"/>
          <w:szCs w:val="24"/>
        </w:rPr>
        <w:t xml:space="preserve"> долларов), увеличившись по стоимости на 12,9 %.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>При этом на международный товарообмен приходится 80,6 % (10153 </w:t>
      </w:r>
      <w:proofErr w:type="spellStart"/>
      <w:proofErr w:type="gram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1D0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E7">
        <w:rPr>
          <w:rFonts w:ascii="Times New Roman" w:hAnsi="Times New Roman" w:cs="Times New Roman"/>
          <w:sz w:val="24"/>
          <w:szCs w:val="24"/>
        </w:rPr>
        <w:t>доллаорв</w:t>
      </w:r>
      <w:proofErr w:type="spellEnd"/>
      <w:r w:rsidRPr="001D0DE7">
        <w:rPr>
          <w:rFonts w:ascii="Times New Roman" w:hAnsi="Times New Roman" w:cs="Times New Roman"/>
          <w:sz w:val="24"/>
          <w:szCs w:val="24"/>
        </w:rPr>
        <w:t xml:space="preserve"> США), а торговля услугами составила 2436 </w:t>
      </w:r>
      <w:proofErr w:type="spell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1D0DE7">
        <w:rPr>
          <w:rFonts w:ascii="Times New Roman" w:hAnsi="Times New Roman" w:cs="Times New Roman"/>
          <w:sz w:val="24"/>
          <w:szCs w:val="24"/>
        </w:rPr>
        <w:t xml:space="preserve"> долларов США.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Темпы роста мировых цен на сырье в 2005 г, как и в предыдущие годы значительно превышают темпы роста цен на промышленные изделия.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За период с января по август 2005 г. индекс цен на сырьевые и продовольственные товары в международной торговле, выраженных в американских долларах, составил 29 %. При этом цены на энергетические товары возросли на 41 %.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Продолжающийся рост цен на нефть и нефтепродукты – средняя </w:t>
      </w:r>
      <w:proofErr w:type="spellStart"/>
      <w:r w:rsidRPr="001D0DE7">
        <w:rPr>
          <w:rFonts w:ascii="Times New Roman" w:hAnsi="Times New Roman" w:cs="Times New Roman"/>
          <w:sz w:val="24"/>
          <w:szCs w:val="24"/>
        </w:rPr>
        <w:t>спотовая</w:t>
      </w:r>
      <w:proofErr w:type="spellEnd"/>
      <w:r w:rsidRPr="001D0DE7">
        <w:rPr>
          <w:rFonts w:ascii="Times New Roman" w:hAnsi="Times New Roman" w:cs="Times New Roman"/>
          <w:sz w:val="24"/>
          <w:szCs w:val="24"/>
        </w:rPr>
        <w:t xml:space="preserve"> цена (APSP) на нефть увеличилась на 44 % и превысила отметку в 65 долларов США в начале сентября 2005 г. – связан в первую очередь с повышением спроса и ожиданием недостаточности предложения этого энергоресурса на мировом рынке. В такой ситуации мировые цены на нефть и нефтепродукты стали исключительно чувствительны к краткосрочным изменениям, что было, в частности, продемонстрировано влиянием урагана Катрина, последствия которого – ущерб, нанесенный нефтяной и газовой инфраструктуре в районе Мексиканского залива – вызвали резкий скачок цен.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В связи с сохранением высокого спроса на нефть на мировом рынке и ограниченностью предложения многие аналитики, в том числе и эксперты МВФ, существенно изменили свои оценки и прогнозы роста цен на жидкое топливо в сторону увеличения.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Оценка МВФ APSP на 2005 г. составляет 54,23 долларов США за баррель (в апрельском прогнозе она составляла 46,50 </w:t>
      </w:r>
      <w:proofErr w:type="spellStart"/>
      <w:r w:rsidRPr="001D0DE7">
        <w:rPr>
          <w:rFonts w:ascii="Times New Roman" w:hAnsi="Times New Roman" w:cs="Times New Roman"/>
          <w:sz w:val="24"/>
          <w:szCs w:val="24"/>
        </w:rPr>
        <w:t>доллаоров</w:t>
      </w:r>
      <w:proofErr w:type="spellEnd"/>
      <w:r w:rsidRPr="001D0DE7">
        <w:rPr>
          <w:rFonts w:ascii="Times New Roman" w:hAnsi="Times New Roman" w:cs="Times New Roman"/>
          <w:sz w:val="24"/>
          <w:szCs w:val="24"/>
        </w:rPr>
        <w:t xml:space="preserve">), а прогнозируемая средняя цена на 2006 г. – 61,75 доллара США за баррель (43,75 долларов соответственно).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Напротив, цены на другие виды сырьевых товаров (исключая энергетические) возросли за 9 месяцев 2005 г. всего на 5 %. В этой группе наиболее значительно выросли цены на металлы – на 9 %, что было вызвано связанным с расширением глобальной экономической активности увеличением мирового спроса на них.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DE7">
        <w:rPr>
          <w:rFonts w:ascii="Times New Roman" w:hAnsi="Times New Roman" w:cs="Times New Roman"/>
          <w:b/>
          <w:bCs/>
          <w:sz w:val="24"/>
          <w:szCs w:val="24"/>
        </w:rPr>
        <w:t xml:space="preserve">2. Внешнеэкономические связи России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В первом полугодии 2006 г. замечалось улучшение благоприятной конъюнктуры мировых рынков основных экспортных товаров России.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Этот фактор является главным для сопровождения высоких темпов увеличения поступлений в государственный бюджет, а также реальных доходов населения, инвестиций и многих других показателей.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Оценивая в стоимостном выражении масштабы внешнеэкономической деятельности России, можно отметить, что они достигли в пореформенный период максимального своего уровня.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>Рассматривая методологию платежного баланса, можно понять, что внешнеторговый оборот в первом полугодии 2006 г. превысил 166,2 </w:t>
      </w:r>
      <w:proofErr w:type="spellStart"/>
      <w:proofErr w:type="gram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1D0DE7">
        <w:rPr>
          <w:rFonts w:ascii="Times New Roman" w:hAnsi="Times New Roman" w:cs="Times New Roman"/>
          <w:sz w:val="24"/>
          <w:szCs w:val="24"/>
        </w:rPr>
        <w:t xml:space="preserve"> долларов, что на 35 % выше по сравнению с январем—июнем 2004 г.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>Вырос вывоз товаров на 39 % (до 112,0 </w:t>
      </w:r>
      <w:proofErr w:type="spellStart"/>
      <w:proofErr w:type="gram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1D0DE7">
        <w:rPr>
          <w:rFonts w:ascii="Times New Roman" w:hAnsi="Times New Roman" w:cs="Times New Roman"/>
          <w:sz w:val="24"/>
          <w:szCs w:val="24"/>
        </w:rPr>
        <w:t xml:space="preserve"> долларов по сравнению с 80,5 </w:t>
      </w:r>
      <w:proofErr w:type="spell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1D0DE7">
        <w:rPr>
          <w:rFonts w:ascii="Times New Roman" w:hAnsi="Times New Roman" w:cs="Times New Roman"/>
          <w:sz w:val="24"/>
          <w:szCs w:val="24"/>
        </w:rPr>
        <w:t xml:space="preserve"> долларов, а ввоз товаров увеличился на 28 % до 54,3 </w:t>
      </w:r>
      <w:proofErr w:type="spell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1D0DE7">
        <w:rPr>
          <w:rFonts w:ascii="Times New Roman" w:hAnsi="Times New Roman" w:cs="Times New Roman"/>
          <w:sz w:val="24"/>
          <w:szCs w:val="24"/>
        </w:rPr>
        <w:t xml:space="preserve"> долларов с 42,4 </w:t>
      </w:r>
      <w:proofErr w:type="spell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1D0DE7">
        <w:rPr>
          <w:rFonts w:ascii="Times New Roman" w:hAnsi="Times New Roman" w:cs="Times New Roman"/>
          <w:sz w:val="24"/>
          <w:szCs w:val="24"/>
        </w:rPr>
        <w:t xml:space="preserve"> долларов соответственно.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Следовательно, в первом полугодии 2006 г. продолжался прирост положительного сальдо торгового баланса – 51 %, а объем чистого экспорта товаров и услуг (51980 млн. долларов) превысил на 60 % соответствующий показатель аналогичного периода 2005 г.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lastRenderedPageBreak/>
        <w:t xml:space="preserve">Стабилизации внутреннего валютного рынка и увеличению устойчивости национальной валюты способствовал дальнейший рост высоких цен на основные товары российского экспорта.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>Золотовалютные резервы страны увеличились на 21,7 % – с 124,5 </w:t>
      </w:r>
      <w:proofErr w:type="spellStart"/>
      <w:proofErr w:type="gram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1D0DE7">
        <w:rPr>
          <w:rFonts w:ascii="Times New Roman" w:hAnsi="Times New Roman" w:cs="Times New Roman"/>
          <w:sz w:val="24"/>
          <w:szCs w:val="24"/>
        </w:rPr>
        <w:t xml:space="preserve"> долларов на 1 января 2006 г. до 151,6 </w:t>
      </w:r>
      <w:proofErr w:type="spell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1D0DE7">
        <w:rPr>
          <w:rFonts w:ascii="Times New Roman" w:hAnsi="Times New Roman" w:cs="Times New Roman"/>
          <w:sz w:val="24"/>
          <w:szCs w:val="24"/>
        </w:rPr>
        <w:t xml:space="preserve"> долларов к 1 июля 2006 г. в условиях финансовой стабильности.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Скопленного объема золотовалютных резервов достаточно было бы для финансирования импорта товаров и </w:t>
      </w:r>
      <w:proofErr w:type="spellStart"/>
      <w:r w:rsidRPr="001D0DE7">
        <w:rPr>
          <w:rFonts w:ascii="Times New Roman" w:hAnsi="Times New Roman" w:cs="Times New Roman"/>
          <w:sz w:val="24"/>
          <w:szCs w:val="24"/>
        </w:rPr>
        <w:t>нефакторных</w:t>
      </w:r>
      <w:proofErr w:type="spellEnd"/>
      <w:r w:rsidRPr="001D0DE7">
        <w:rPr>
          <w:rFonts w:ascii="Times New Roman" w:hAnsi="Times New Roman" w:cs="Times New Roman"/>
          <w:sz w:val="24"/>
          <w:szCs w:val="24"/>
        </w:rPr>
        <w:t xml:space="preserve"> услуг в течение 12,8 месяца по сравнению с 11,5 месяца на 1 января 2006 г.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К расширению инвестиционной активности привело повышение доходности основополагающих </w:t>
      </w:r>
      <w:proofErr w:type="spellStart"/>
      <w:r w:rsidRPr="001D0DE7">
        <w:rPr>
          <w:rFonts w:ascii="Times New Roman" w:hAnsi="Times New Roman" w:cs="Times New Roman"/>
          <w:sz w:val="24"/>
          <w:szCs w:val="24"/>
        </w:rPr>
        <w:t>экспортоориентированных</w:t>
      </w:r>
      <w:proofErr w:type="spellEnd"/>
      <w:r w:rsidRPr="001D0DE7">
        <w:rPr>
          <w:rFonts w:ascii="Times New Roman" w:hAnsi="Times New Roman" w:cs="Times New Roman"/>
          <w:sz w:val="24"/>
          <w:szCs w:val="24"/>
        </w:rPr>
        <w:t xml:space="preserve"> отраслей.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Прирост инвестиций в основной капитал составил 9,4 % в первом полугодии 2006 г. по сравнению с 12,6 % в аналогичном периоде 2005 г. и был выше прироста производства товаров и услуг за этот период.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DE7">
        <w:rPr>
          <w:rFonts w:ascii="Times New Roman" w:hAnsi="Times New Roman" w:cs="Times New Roman"/>
          <w:sz w:val="24"/>
          <w:szCs w:val="24"/>
        </w:rPr>
        <w:t>Рост капиталовложений не сопровождался внушительными сдвигами в движении структурной перестройки истинного сектора отечественной экономики (55,2 % всех промышленных инвестиций в основной капитал крупных и средних предприятий в первом полугодии 2005 г. направлялось на формирование трех первостепенных экспортных отраслей – топливной, черной и цветной металлургии по сравнению с 59,2 % годом ранее) Капиталовложения на приобретение импортного оборудования российскими компаниями в январе-июне 2005 г. составили</w:t>
      </w:r>
      <w:proofErr w:type="gramEnd"/>
      <w:r w:rsidRPr="001D0DE7">
        <w:rPr>
          <w:rFonts w:ascii="Times New Roman" w:hAnsi="Times New Roman" w:cs="Times New Roman"/>
          <w:sz w:val="24"/>
          <w:szCs w:val="24"/>
        </w:rPr>
        <w:t xml:space="preserve"> 22,4 % от общего объема инвестиций в машины, оборудование, инструмент и транспортные средства (23,5 % за первое полугодие 2004 г.).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Увеличение инвестиционного спроса </w:t>
      </w:r>
      <w:proofErr w:type="spellStart"/>
      <w:r w:rsidRPr="001D0DE7">
        <w:rPr>
          <w:rFonts w:ascii="Times New Roman" w:hAnsi="Times New Roman" w:cs="Times New Roman"/>
          <w:sz w:val="24"/>
          <w:szCs w:val="24"/>
        </w:rPr>
        <w:t>экспортоориентированных</w:t>
      </w:r>
      <w:proofErr w:type="spellEnd"/>
      <w:r w:rsidRPr="001D0DE7">
        <w:rPr>
          <w:rFonts w:ascii="Times New Roman" w:hAnsi="Times New Roman" w:cs="Times New Roman"/>
          <w:sz w:val="24"/>
          <w:szCs w:val="24"/>
        </w:rPr>
        <w:t xml:space="preserve"> отраслей содействовало росту производства машиностроительной продукции и строительных материалов, а также росту объемов строительных работ.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Воздействие внешнеэкономических факторов на состояние государственного бюджета оказало в основном благоприятный исход.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>Так, на снижение таможенных тарифов общая сумма сбора таможенных платежей достигла 859,6 </w:t>
      </w:r>
      <w:proofErr w:type="spellStart"/>
      <w:proofErr w:type="gram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1D0DE7">
        <w:rPr>
          <w:rFonts w:ascii="Times New Roman" w:hAnsi="Times New Roman" w:cs="Times New Roman"/>
          <w:sz w:val="24"/>
          <w:szCs w:val="24"/>
        </w:rPr>
        <w:t xml:space="preserve"> рублей в первом полугодии 2005 г. против 524 </w:t>
      </w:r>
      <w:proofErr w:type="spell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1D0DE7">
        <w:rPr>
          <w:rFonts w:ascii="Times New Roman" w:hAnsi="Times New Roman" w:cs="Times New Roman"/>
          <w:sz w:val="24"/>
          <w:szCs w:val="24"/>
        </w:rPr>
        <w:t xml:space="preserve"> рублей за </w:t>
      </w:r>
      <w:proofErr w:type="spellStart"/>
      <w:r w:rsidRPr="001D0DE7">
        <w:rPr>
          <w:rFonts w:ascii="Times New Roman" w:hAnsi="Times New Roman" w:cs="Times New Roman"/>
          <w:sz w:val="24"/>
          <w:szCs w:val="24"/>
        </w:rPr>
        <w:t>январьиюнь</w:t>
      </w:r>
      <w:proofErr w:type="spellEnd"/>
      <w:r w:rsidRPr="001D0DE7">
        <w:rPr>
          <w:rFonts w:ascii="Times New Roman" w:hAnsi="Times New Roman" w:cs="Times New Roman"/>
          <w:sz w:val="24"/>
          <w:szCs w:val="24"/>
        </w:rPr>
        <w:t xml:space="preserve"> 2004 г., составив 38,7 % всех налоговых поступлений в федеральный бюджет. Взносы по внешнему государственному долгу увеличились в январе—марте 2005 г. более чем на 38 % (до 7,97 </w:t>
      </w:r>
      <w:proofErr w:type="spellStart"/>
      <w:proofErr w:type="gram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1D0DE7">
        <w:rPr>
          <w:rFonts w:ascii="Times New Roman" w:hAnsi="Times New Roman" w:cs="Times New Roman"/>
          <w:sz w:val="24"/>
          <w:szCs w:val="24"/>
        </w:rPr>
        <w:t xml:space="preserve"> долларов по сравнению с 5,76 </w:t>
      </w:r>
      <w:proofErr w:type="spell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1D0DE7">
        <w:rPr>
          <w:rFonts w:ascii="Times New Roman" w:hAnsi="Times New Roman" w:cs="Times New Roman"/>
          <w:sz w:val="24"/>
          <w:szCs w:val="24"/>
        </w:rPr>
        <w:t xml:space="preserve"> долл. в аналогичном периоде 2004 г.)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Коэффициент обслуживания внешнего долга (отношение объема долговых платежей к экспорту товаров и услуг) практически не изменился и составил 14,1 % в январе—марте 2005 г. против 14,0 % в первом квартале 2004 г., а баланс между фактическими платежами по государственному внешнему долгу и </w:t>
      </w:r>
      <w:proofErr w:type="spellStart"/>
      <w:r w:rsidRPr="001D0DE7">
        <w:rPr>
          <w:rFonts w:ascii="Times New Roman" w:hAnsi="Times New Roman" w:cs="Times New Roman"/>
          <w:sz w:val="24"/>
          <w:szCs w:val="24"/>
        </w:rPr>
        <w:t>доходовами</w:t>
      </w:r>
      <w:proofErr w:type="spellEnd"/>
      <w:r w:rsidRPr="001D0DE7">
        <w:rPr>
          <w:rFonts w:ascii="Times New Roman" w:hAnsi="Times New Roman" w:cs="Times New Roman"/>
          <w:sz w:val="24"/>
          <w:szCs w:val="24"/>
        </w:rPr>
        <w:t xml:space="preserve"> консолидированного бюджета урезалось с 15,8 % до 12,9 %.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Повышение ВВП РФ (5,7 % в первом полугодии 2006 г.) произошло на фоне роста физического объема экспорта товаров на 3,6 %, в то время как в январе—июне 2004 г. ВВП вырос на 7,6 % при увеличении вывоза товаров в натуральном исчислении на 5,5 %.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Урезание прироста физического объема экспорта инициирует уменьшение темпов экономического развития России, несмотря на высокий уровень мировых цен на основные экспортные товары.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Бесспорно, что для дальнейшего роста экспорта топливных и других сырьевых ресурсов необходимо внушительное увеличение капиталовложений в их производство и транспортировку. Прирост производства в реальном секторе в первом полугодии 2006 г. в основном произошел </w:t>
      </w:r>
      <w:proofErr w:type="spellStart"/>
      <w:r w:rsidRPr="001D0DE7">
        <w:rPr>
          <w:rFonts w:ascii="Times New Roman" w:hAnsi="Times New Roman" w:cs="Times New Roman"/>
          <w:sz w:val="24"/>
          <w:szCs w:val="24"/>
        </w:rPr>
        <w:t>засчет</w:t>
      </w:r>
      <w:proofErr w:type="spellEnd"/>
      <w:r w:rsidRPr="001D0DE7">
        <w:rPr>
          <w:rFonts w:ascii="Times New Roman" w:hAnsi="Times New Roman" w:cs="Times New Roman"/>
          <w:sz w:val="24"/>
          <w:szCs w:val="24"/>
        </w:rPr>
        <w:t xml:space="preserve"> машиностроения – 11,5 %, производства кокса и нефтепродуктов – 5,0 %, а также строительства – 5,8 %.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Однако в то же время во многих крупных экспортно-ориентированных отраслях он отставал от </w:t>
      </w:r>
      <w:proofErr w:type="gramStart"/>
      <w:r w:rsidRPr="001D0DE7">
        <w:rPr>
          <w:rFonts w:ascii="Times New Roman" w:hAnsi="Times New Roman" w:cs="Times New Roman"/>
          <w:sz w:val="24"/>
          <w:szCs w:val="24"/>
        </w:rPr>
        <w:t>общепромышленного</w:t>
      </w:r>
      <w:proofErr w:type="gramEnd"/>
      <w:r w:rsidRPr="001D0DE7">
        <w:rPr>
          <w:rFonts w:ascii="Times New Roman" w:hAnsi="Times New Roman" w:cs="Times New Roman"/>
          <w:sz w:val="24"/>
          <w:szCs w:val="24"/>
        </w:rPr>
        <w:t xml:space="preserve"> (4,0 %), – в основном в топливной промышленности – 2,1 %, химической промышленности – 2,3 %, в металлургии – 1,9 %, в лесной, деревообрабатывающей и целлюлозно-бумажной промышленности – 3,4 %.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>В итоге экспорт товаров по методологии платежного баланса поднялся до 112,0 </w:t>
      </w:r>
      <w:proofErr w:type="spellStart"/>
      <w:proofErr w:type="gram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1D0DE7">
        <w:rPr>
          <w:rFonts w:ascii="Times New Roman" w:hAnsi="Times New Roman" w:cs="Times New Roman"/>
          <w:sz w:val="24"/>
          <w:szCs w:val="24"/>
        </w:rPr>
        <w:t xml:space="preserve"> долларов с 80,5 </w:t>
      </w:r>
      <w:proofErr w:type="spell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1D0DE7">
        <w:rPr>
          <w:rFonts w:ascii="Times New Roman" w:hAnsi="Times New Roman" w:cs="Times New Roman"/>
          <w:sz w:val="24"/>
          <w:szCs w:val="24"/>
        </w:rPr>
        <w:t xml:space="preserve"> долларов. При этом увеличивается тенденция односторонней зависимости страны от экспорта нефти, нефтепродуктов и природного газа. Их доля в общем экспорте товаров достигла 59,6 % против 55,2 % в первом полугодии 2005 г.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>По состоянию на 01.07.06 г внешняя задолженность органов государственного управления, охватывая органы денежно-кредитного регулирования, оценивалась в 100,2 </w:t>
      </w:r>
      <w:proofErr w:type="spellStart"/>
      <w:proofErr w:type="gram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1D0DE7">
        <w:rPr>
          <w:rFonts w:ascii="Times New Roman" w:hAnsi="Times New Roman" w:cs="Times New Roman"/>
          <w:sz w:val="24"/>
          <w:szCs w:val="24"/>
        </w:rPr>
        <w:t xml:space="preserve"> долларов (против 105,6 </w:t>
      </w:r>
      <w:proofErr w:type="spell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1D0DE7">
        <w:rPr>
          <w:rFonts w:ascii="Times New Roman" w:hAnsi="Times New Roman" w:cs="Times New Roman"/>
          <w:sz w:val="24"/>
          <w:szCs w:val="24"/>
        </w:rPr>
        <w:t xml:space="preserve"> долларов на 01.01.05 г.) или 43,5 % всего внешнего долга РФ. Задолженность федерального правительства составляла 89,7 </w:t>
      </w:r>
      <w:proofErr w:type="spellStart"/>
      <w:proofErr w:type="gram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1D0DE7">
        <w:rPr>
          <w:rFonts w:ascii="Times New Roman" w:hAnsi="Times New Roman" w:cs="Times New Roman"/>
          <w:sz w:val="24"/>
          <w:szCs w:val="24"/>
        </w:rPr>
        <w:t xml:space="preserve"> долларов против 95,7 </w:t>
      </w:r>
      <w:proofErr w:type="spell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1D0DE7">
        <w:rPr>
          <w:rFonts w:ascii="Times New Roman" w:hAnsi="Times New Roman" w:cs="Times New Roman"/>
          <w:sz w:val="24"/>
          <w:szCs w:val="24"/>
        </w:rPr>
        <w:t xml:space="preserve"> долларов на 1.01.05 г. 6,9 % иностранных обязательств правительства РФ приходится на задолженность бывшего СССР, включая 42,8 % – на его долги Парижскому клубу.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В заключение рассмотрения данного вопроса можно отметить, что для России вместе с торговлей одной из главных форм мировых экономических отношений служит международное движение капитала. С </w:t>
      </w:r>
      <w:r w:rsidRPr="001D0DE7">
        <w:rPr>
          <w:rFonts w:ascii="Times New Roman" w:hAnsi="Times New Roman" w:cs="Times New Roman"/>
          <w:sz w:val="24"/>
          <w:szCs w:val="24"/>
        </w:rPr>
        <w:lastRenderedPageBreak/>
        <w:t xml:space="preserve">1990-х гг. Россия активно проводит политику обширного сотрудничества в международной финансовой сфере, привлекая и используя внешние ресурсы.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Применение иностранных инвестиций является беспристрастной надобностью, обусловленной системой участия экономики страны в МРТ и переливе капитала в свободные отрасли предпринимательства.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Как подтверждает практика, мировое хозяйство не может результативно развиваться в мировом масштабе без перелива капитала, без его устойчивой миграции. Это объективная надобность и одна из важнейших отличительных черт современного мирового хозяйства.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Россия поставила перед собой цель – интегрирование в мировой рынок. Однако существует «непредвзятость» процессов ввоза импорта в Россию и экспорта капитала из России.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Россия, как и другие страны, рассматривает заграничные инвестиции как факторы: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1) форсирования экономического и технического прогресса;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2) «освежения» и модернизации аппарата производства;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3) усвоение передовых методов организации производства;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4) подготовки кадров, соответствующих требованиям экономического рынка.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>По оценке американской компании «Эрнст и Янг» в первые 5–7 лет российской экономике для нормализации нужно привлечь 200–300 </w:t>
      </w:r>
      <w:proofErr w:type="spellStart"/>
      <w:proofErr w:type="gram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1D0DE7">
        <w:rPr>
          <w:rFonts w:ascii="Times New Roman" w:hAnsi="Times New Roman" w:cs="Times New Roman"/>
          <w:sz w:val="24"/>
          <w:szCs w:val="24"/>
        </w:rPr>
        <w:t xml:space="preserve"> долларов. России понадобится около 100–140 </w:t>
      </w:r>
      <w:proofErr w:type="spellStart"/>
      <w:proofErr w:type="gram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1D0DE7">
        <w:rPr>
          <w:rFonts w:ascii="Times New Roman" w:hAnsi="Times New Roman" w:cs="Times New Roman"/>
          <w:sz w:val="24"/>
          <w:szCs w:val="24"/>
        </w:rPr>
        <w:t xml:space="preserve"> долларов.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>Только лишь для одного топливно-энергетического комплекса для того, чтобы преодолеть кризисные явления. Чтобы заменить активную часть производственных фондов модернизированными, необходимо ежегодно привлекать 15–18 </w:t>
      </w:r>
      <w:proofErr w:type="spellStart"/>
      <w:proofErr w:type="gram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1D0DE7">
        <w:rPr>
          <w:rFonts w:ascii="Times New Roman" w:hAnsi="Times New Roman" w:cs="Times New Roman"/>
          <w:sz w:val="24"/>
          <w:szCs w:val="24"/>
        </w:rPr>
        <w:t xml:space="preserve"> долларов. По мнению некоторых российских экспертов, в настоящее время России доведется рассчитывать на более скромный объем иностранного капитала примерно 10 </w:t>
      </w:r>
      <w:proofErr w:type="spellStart"/>
      <w:proofErr w:type="gramStart"/>
      <w:r w:rsidRPr="001D0DE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1D0DE7">
        <w:rPr>
          <w:rFonts w:ascii="Times New Roman" w:hAnsi="Times New Roman" w:cs="Times New Roman"/>
          <w:sz w:val="24"/>
          <w:szCs w:val="24"/>
        </w:rPr>
        <w:t xml:space="preserve"> долларов.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Необходимо отметить, в каких же формах принимает участие капитал в России.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Иностранный капитал в России преобладает: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1) в государственной форме;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2) в частной форме;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3) в смешанном виде; </w:t>
      </w:r>
    </w:p>
    <w:p w:rsidR="00CA5C3A" w:rsidRPr="001D0DE7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 xml:space="preserve">4) как капитал международных организаций. </w:t>
      </w:r>
    </w:p>
    <w:p w:rsidR="00CA5C3A" w:rsidRPr="00CA5C3A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E7">
        <w:rPr>
          <w:rFonts w:ascii="Times New Roman" w:hAnsi="Times New Roman" w:cs="Times New Roman"/>
          <w:sz w:val="24"/>
          <w:szCs w:val="24"/>
        </w:rPr>
        <w:t>В российскую экономику иностранные инвестиции поступают как прямые частные инвестиции и в виде кредитов (как с</w:t>
      </w:r>
      <w:r w:rsidRPr="00CA5C3A">
        <w:rPr>
          <w:rFonts w:ascii="Times New Roman" w:hAnsi="Times New Roman" w:cs="Times New Roman"/>
          <w:sz w:val="24"/>
          <w:szCs w:val="24"/>
        </w:rPr>
        <w:t xml:space="preserve">судный капитал). </w:t>
      </w:r>
    </w:p>
    <w:p w:rsidR="001D0DE7" w:rsidRPr="001D0DE7" w:rsidRDefault="001D0DE7" w:rsidP="001D0DE7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 w:rsidRPr="001D0DE7">
        <w:rPr>
          <w:rStyle w:val="a4"/>
          <w:rFonts w:ascii="Times New Roman" w:hAnsi="Times New Roman" w:cs="Times New Roman"/>
          <w:bCs w:val="0"/>
          <w:color w:val="auto"/>
          <w:sz w:val="24"/>
          <w:szCs w:val="24"/>
        </w:rPr>
        <w:t>Международное разделение труда</w:t>
      </w:r>
    </w:p>
    <w:p w:rsidR="001D0DE7" w:rsidRDefault="001D0DE7" w:rsidP="001D0DE7">
      <w:pPr>
        <w:pStyle w:val="a3"/>
        <w:spacing w:before="0" w:beforeAutospacing="0" w:after="0" w:afterAutospacing="0"/>
        <w:jc w:val="both"/>
      </w:pPr>
      <w:r>
        <w:t xml:space="preserve">Международное разделение труда (МРТ) – это специализация отдельных стран в производстве тех или иных товаров и услуг в целях их реализации в других странах. </w:t>
      </w:r>
    </w:p>
    <w:p w:rsidR="001D0DE7" w:rsidRDefault="001D0DE7" w:rsidP="001D0DE7">
      <w:pPr>
        <w:pStyle w:val="a3"/>
        <w:spacing w:before="0" w:beforeAutospacing="0" w:after="0" w:afterAutospacing="0"/>
        <w:jc w:val="both"/>
      </w:pPr>
      <w:r>
        <w:t>Изначально специализация той или иной страны определялась географической средой и наличием минеральных ресурсов, которые обусловливали направление ее экспорта: нефть, кофе, бананы и т. д. В дальнейшем, начиная с XIX </w:t>
      </w:r>
      <w:proofErr w:type="gramStart"/>
      <w:r>
        <w:t>в</w:t>
      </w:r>
      <w:proofErr w:type="gramEnd"/>
      <w:r>
        <w:t>. и </w:t>
      </w:r>
      <w:proofErr w:type="gramStart"/>
      <w:r>
        <w:t>по</w:t>
      </w:r>
      <w:proofErr w:type="gramEnd"/>
      <w:r>
        <w:t xml:space="preserve"> сей день, МРТ напрямую связано с техническим прогрессом и уровнем развития в стране производительных сил. </w:t>
      </w:r>
    </w:p>
    <w:p w:rsidR="001D0DE7" w:rsidRDefault="001D0DE7" w:rsidP="001D0DE7">
      <w:pPr>
        <w:pStyle w:val="a3"/>
        <w:spacing w:before="0" w:beforeAutospacing="0" w:after="0" w:afterAutospacing="0"/>
        <w:jc w:val="both"/>
      </w:pPr>
      <w:r>
        <w:t xml:space="preserve">Следующий этап МРТ связан с НТР уже ХХ в., </w:t>
      </w:r>
      <w:proofErr w:type="gramStart"/>
      <w:r>
        <w:t>которая</w:t>
      </w:r>
      <w:proofErr w:type="gramEnd"/>
      <w:r>
        <w:t xml:space="preserve"> определила переход от предметной к </w:t>
      </w:r>
      <w:proofErr w:type="spellStart"/>
      <w:r>
        <w:t>подетальной</w:t>
      </w:r>
      <w:proofErr w:type="spellEnd"/>
      <w:r>
        <w:t xml:space="preserve"> специализации. Например, детали американских телевизоров изготавливаются в Южной Корее, на Тайване и т. п. Для определения доли продукции, производимой на экспорт, применяется специальный показатель – экспортная квота производства. </w:t>
      </w:r>
    </w:p>
    <w:p w:rsidR="00CA5C3A" w:rsidRPr="00CA5C3A" w:rsidRDefault="00CA5C3A" w:rsidP="001D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BD4" w:rsidRPr="00120BD4" w:rsidRDefault="00202425" w:rsidP="00120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0BD4">
        <w:rPr>
          <w:rFonts w:ascii="Times New Roman" w:hAnsi="Times New Roman" w:cs="Times New Roman"/>
          <w:b/>
          <w:sz w:val="24"/>
          <w:szCs w:val="24"/>
        </w:rPr>
        <w:t>Задание:</w:t>
      </w:r>
      <w:r w:rsidR="00CA75A1" w:rsidRPr="00120B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325C" w:rsidRDefault="00120BD4" w:rsidP="00120BD4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25C">
        <w:rPr>
          <w:rFonts w:ascii="Times New Roman" w:hAnsi="Times New Roman" w:cs="Times New Roman"/>
          <w:sz w:val="24"/>
          <w:szCs w:val="24"/>
        </w:rPr>
        <w:t>Составить краткий конспект в тетради по лекционному материалу</w:t>
      </w:r>
    </w:p>
    <w:p w:rsidR="001B4A49" w:rsidRPr="000235F7" w:rsidRDefault="001D0DE7" w:rsidP="00120BD4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 теорию сравнительных преимуществ.</w:t>
      </w:r>
    </w:p>
    <w:p w:rsidR="000235F7" w:rsidRDefault="000235F7" w:rsidP="00120BD4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Составить таблицу, пользуясь презентацией:</w:t>
      </w:r>
    </w:p>
    <w:tbl>
      <w:tblPr>
        <w:tblStyle w:val="a6"/>
        <w:tblW w:w="0" w:type="auto"/>
        <w:tblInd w:w="360" w:type="dxa"/>
        <w:tblLook w:val="04A0"/>
      </w:tblPr>
      <w:tblGrid>
        <w:gridCol w:w="5202"/>
        <w:gridCol w:w="5206"/>
      </w:tblGrid>
      <w:tr w:rsidR="000235F7" w:rsidTr="000235F7">
        <w:trPr>
          <w:trHeight w:val="264"/>
        </w:trPr>
        <w:tc>
          <w:tcPr>
            <w:tcW w:w="5202" w:type="dxa"/>
          </w:tcPr>
          <w:p w:rsidR="000235F7" w:rsidRDefault="000235F7" w:rsidP="0002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5206" w:type="dxa"/>
          </w:tcPr>
          <w:p w:rsidR="000235F7" w:rsidRDefault="000235F7" w:rsidP="0002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рынка по его классификации</w:t>
            </w:r>
          </w:p>
        </w:tc>
      </w:tr>
    </w:tbl>
    <w:p w:rsidR="000235F7" w:rsidRPr="000235F7" w:rsidRDefault="000235F7" w:rsidP="000235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D0DE7" w:rsidRPr="001D0DE7" w:rsidRDefault="001D0DE7" w:rsidP="001D0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0DE7">
        <w:rPr>
          <w:rFonts w:ascii="Times New Roman" w:hAnsi="Times New Roman" w:cs="Times New Roman"/>
          <w:b/>
          <w:sz w:val="24"/>
          <w:szCs w:val="24"/>
        </w:rPr>
        <w:t>Контрольный</w:t>
      </w:r>
      <w:proofErr w:type="gramEnd"/>
      <w:r w:rsidRPr="001D0DE7">
        <w:rPr>
          <w:rFonts w:ascii="Times New Roman" w:hAnsi="Times New Roman" w:cs="Times New Roman"/>
          <w:b/>
          <w:sz w:val="24"/>
          <w:szCs w:val="24"/>
        </w:rPr>
        <w:t xml:space="preserve"> вопросы:</w:t>
      </w:r>
    </w:p>
    <w:p w:rsidR="00F745C2" w:rsidRDefault="00037DEF" w:rsidP="001D0DE7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важные принципы, на которых строиться многосторонняя торговая система?</w:t>
      </w:r>
    </w:p>
    <w:p w:rsidR="00037DEF" w:rsidRDefault="00037DEF" w:rsidP="001D0DE7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определяются национальные производственные различия?</w:t>
      </w:r>
    </w:p>
    <w:p w:rsidR="00037DEF" w:rsidRPr="001D0DE7" w:rsidRDefault="00037DEF" w:rsidP="001D0DE7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заключалась теория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Рикардо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sectPr w:rsidR="00037DEF" w:rsidRPr="001D0DE7" w:rsidSect="00740D97">
      <w:pgSz w:w="11906" w:h="16838"/>
      <w:pgMar w:top="426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EF0387"/>
    <w:multiLevelType w:val="multilevel"/>
    <w:tmpl w:val="1016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AB19F0"/>
    <w:multiLevelType w:val="hybridMultilevel"/>
    <w:tmpl w:val="2352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5706A"/>
    <w:multiLevelType w:val="hybridMultilevel"/>
    <w:tmpl w:val="2E746426"/>
    <w:lvl w:ilvl="0" w:tplc="7DF464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F3B9A"/>
    <w:multiLevelType w:val="hybridMultilevel"/>
    <w:tmpl w:val="0CF0AA04"/>
    <w:lvl w:ilvl="0" w:tplc="F84876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E3100"/>
    <w:multiLevelType w:val="multilevel"/>
    <w:tmpl w:val="EE18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5E5AE2"/>
    <w:multiLevelType w:val="multilevel"/>
    <w:tmpl w:val="A93A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BB7010"/>
    <w:multiLevelType w:val="hybridMultilevel"/>
    <w:tmpl w:val="FC42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D8352B4"/>
    <w:multiLevelType w:val="hybridMultilevel"/>
    <w:tmpl w:val="2ABAAB7E"/>
    <w:lvl w:ilvl="0" w:tplc="B9821E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91AF5"/>
    <w:multiLevelType w:val="multilevel"/>
    <w:tmpl w:val="D7F2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34B32"/>
    <w:multiLevelType w:val="multilevel"/>
    <w:tmpl w:val="10EE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66EED"/>
    <w:multiLevelType w:val="multilevel"/>
    <w:tmpl w:val="B1B4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DB5BA8"/>
    <w:multiLevelType w:val="multilevel"/>
    <w:tmpl w:val="E6C6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8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13"/>
  </w:num>
  <w:num w:numId="13">
    <w:abstractNumId w:val="5"/>
  </w:num>
  <w:num w:numId="14">
    <w:abstractNumId w:val="20"/>
  </w:num>
  <w:num w:numId="15">
    <w:abstractNumId w:val="3"/>
  </w:num>
  <w:num w:numId="16">
    <w:abstractNumId w:val="19"/>
  </w:num>
  <w:num w:numId="17">
    <w:abstractNumId w:val="17"/>
  </w:num>
  <w:num w:numId="18">
    <w:abstractNumId w:val="11"/>
  </w:num>
  <w:num w:numId="19">
    <w:abstractNumId w:val="14"/>
  </w:num>
  <w:num w:numId="20">
    <w:abstractNumId w:val="7"/>
  </w:num>
  <w:num w:numId="21">
    <w:abstractNumId w:val="15"/>
  </w:num>
  <w:num w:numId="22">
    <w:abstractNumId w:val="12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20260"/>
    <w:rsid w:val="000235F7"/>
    <w:rsid w:val="00027B14"/>
    <w:rsid w:val="00037DEF"/>
    <w:rsid w:val="00120BD4"/>
    <w:rsid w:val="00147CAE"/>
    <w:rsid w:val="001B4A49"/>
    <w:rsid w:val="001D0DE7"/>
    <w:rsid w:val="00202425"/>
    <w:rsid w:val="002202A7"/>
    <w:rsid w:val="002F6312"/>
    <w:rsid w:val="00344082"/>
    <w:rsid w:val="0037192F"/>
    <w:rsid w:val="003924F0"/>
    <w:rsid w:val="00430ABC"/>
    <w:rsid w:val="00456473"/>
    <w:rsid w:val="005348F6"/>
    <w:rsid w:val="005359AB"/>
    <w:rsid w:val="0058437F"/>
    <w:rsid w:val="005F0320"/>
    <w:rsid w:val="00710DA9"/>
    <w:rsid w:val="00740D97"/>
    <w:rsid w:val="008371CC"/>
    <w:rsid w:val="008622B7"/>
    <w:rsid w:val="008A37C4"/>
    <w:rsid w:val="00974BE7"/>
    <w:rsid w:val="00976E54"/>
    <w:rsid w:val="009B325C"/>
    <w:rsid w:val="00A25E19"/>
    <w:rsid w:val="00A9230E"/>
    <w:rsid w:val="00BC2E72"/>
    <w:rsid w:val="00C74E04"/>
    <w:rsid w:val="00CA5C3A"/>
    <w:rsid w:val="00CA75A1"/>
    <w:rsid w:val="00D63D8D"/>
    <w:rsid w:val="00DC3DFC"/>
    <w:rsid w:val="00DD7627"/>
    <w:rsid w:val="00EF5F76"/>
    <w:rsid w:val="00F41890"/>
    <w:rsid w:val="00F649B0"/>
    <w:rsid w:val="00F7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D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paragraph" w:customStyle="1" w:styleId="paragraph">
    <w:name w:val="paragraph"/>
    <w:basedOn w:val="a"/>
    <w:rsid w:val="0097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76E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0DE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6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4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6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3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6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6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8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2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85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2020-03-17T07:00:00Z</dcterms:created>
  <dcterms:modified xsi:type="dcterms:W3CDTF">2020-04-21T00:53:00Z</dcterms:modified>
</cp:coreProperties>
</file>