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5E" w:rsidRPr="0064775E" w:rsidRDefault="0064775E" w:rsidP="0064775E">
      <w:pPr>
        <w:spacing w:after="96" w:line="240" w:lineRule="auto"/>
        <w:jc w:val="center"/>
        <w:outlineLvl w:val="0"/>
        <w:rPr>
          <w:rFonts w:ascii="Georgia" w:eastAsia="Times New Roman" w:hAnsi="Georgia" w:cs="Times New Roman"/>
          <w:kern w:val="36"/>
          <w:sz w:val="46"/>
          <w:szCs w:val="46"/>
          <w:lang w:eastAsia="ru-RU"/>
        </w:rPr>
      </w:pPr>
      <w:r w:rsidRPr="0064775E">
        <w:rPr>
          <w:rFonts w:ascii="Georgia" w:eastAsia="Times New Roman" w:hAnsi="Georgia" w:cs="Times New Roman"/>
          <w:kern w:val="36"/>
          <w:sz w:val="46"/>
          <w:szCs w:val="46"/>
          <w:lang w:eastAsia="ru-RU"/>
        </w:rPr>
        <w:t>Международная защита прав человека в условиях военного времени</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Эта важная, комплексная деятельность была бы бесплодна, если бы не опиралась на мощный массив международных документов о правах человека.</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В соответствии с Итоговым документом Венской встречи, подписанным в январе 1989 г., наша страна признала примат международного права над внутренним. Отныне не может быть оправданий отступлениям в отечественных законах от стандартов международного права.</w:t>
      </w:r>
      <w:r>
        <w:rPr>
          <w:rFonts w:ascii="Times New Roman" w:eastAsia="Times New Roman" w:hAnsi="Times New Roman" w:cs="Times New Roman"/>
          <w:color w:val="444444"/>
          <w:sz w:val="28"/>
          <w:szCs w:val="28"/>
          <w:lang w:eastAsia="ru-RU"/>
        </w:rPr>
        <w:t xml:space="preserve"> Защита</w:t>
      </w:r>
      <w:r w:rsidRPr="0064775E">
        <w:rPr>
          <w:rFonts w:ascii="Times New Roman" w:eastAsia="Times New Roman" w:hAnsi="Times New Roman" w:cs="Times New Roman"/>
          <w:color w:val="444444"/>
          <w:sz w:val="28"/>
          <w:szCs w:val="28"/>
          <w:lang w:eastAsia="ru-RU"/>
        </w:rPr>
        <w:t xml:space="preserve"> прав че</w:t>
      </w:r>
      <w:r>
        <w:rPr>
          <w:rFonts w:ascii="Times New Roman" w:eastAsia="Times New Roman" w:hAnsi="Times New Roman" w:cs="Times New Roman"/>
          <w:color w:val="444444"/>
          <w:sz w:val="28"/>
          <w:szCs w:val="28"/>
          <w:lang w:eastAsia="ru-RU"/>
        </w:rPr>
        <w:t>ловека в военное время предусмотрена</w:t>
      </w:r>
      <w:r w:rsidRPr="0064775E">
        <w:rPr>
          <w:rFonts w:ascii="Times New Roman" w:eastAsia="Times New Roman" w:hAnsi="Times New Roman" w:cs="Times New Roman"/>
          <w:color w:val="444444"/>
          <w:sz w:val="28"/>
          <w:szCs w:val="28"/>
          <w:lang w:eastAsia="ru-RU"/>
        </w:rPr>
        <w:t> </w:t>
      </w:r>
      <w:r w:rsidRPr="0064775E">
        <w:rPr>
          <w:rFonts w:ascii="Times New Roman" w:eastAsia="Times New Roman" w:hAnsi="Times New Roman" w:cs="Times New Roman"/>
          <w:b/>
          <w:bCs/>
          <w:color w:val="444444"/>
          <w:sz w:val="28"/>
          <w:szCs w:val="28"/>
          <w:lang w:eastAsia="ru-RU"/>
        </w:rPr>
        <w:t>международным гуманитарным правом (МГП).</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В документах МГП используется понятие, которое звучит непривычно для нас, – «комбатанты». Что это такое? </w:t>
      </w:r>
      <w:r w:rsidRPr="0064775E">
        <w:rPr>
          <w:rFonts w:ascii="Times New Roman" w:eastAsia="Times New Roman" w:hAnsi="Times New Roman" w:cs="Times New Roman"/>
          <w:b/>
          <w:bCs/>
          <w:color w:val="444444"/>
          <w:sz w:val="28"/>
          <w:szCs w:val="28"/>
          <w:lang w:eastAsia="ru-RU"/>
        </w:rPr>
        <w:t>Комбатанты</w:t>
      </w:r>
      <w:r w:rsidRPr="0064775E">
        <w:rPr>
          <w:rFonts w:ascii="Times New Roman" w:eastAsia="Times New Roman" w:hAnsi="Times New Roman" w:cs="Times New Roman"/>
          <w:color w:val="444444"/>
          <w:sz w:val="28"/>
          <w:szCs w:val="28"/>
          <w:lang w:eastAsia="ru-RU"/>
        </w:rPr>
        <w:t> – лица, входящие в состав вооруженных сил сторон, находящихся в конфликте, и имеющие право принимать непосредственное участие в военных действиях. Комбатантами являются:</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а) военнослужащие, входящие в личный состав сухопутных, военно-морских и военно-воздушных сил;</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б) партизаны, личный состав ополчений и добровольческих отрядов, если они имеют во главе лицо, ответственное за своих подчиненных, имеют определенный, явственно видимый издалека отличительный знак, соблюдают в своих действиях правила ведения войны, открыто носят оружие во время каждого военного столкновения, а также в то время, когда находятся на виду у противника в ходе развертывания в боевые порядки, предшествующего началу нападения, в котором они должны принять участие;</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в) экипажи торговых морских судов и самолетов гражданской авиации воюющих сторон, если они переоборудованы в военные.</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Ключевыми в документах МГП являются понятия: «военнопленные», «военные преступления», «военные преступники».</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b/>
          <w:bCs/>
          <w:color w:val="444444"/>
          <w:sz w:val="28"/>
          <w:szCs w:val="28"/>
          <w:lang w:eastAsia="ru-RU"/>
        </w:rPr>
        <w:t>Военнопленные</w:t>
      </w:r>
      <w:r w:rsidRPr="0064775E">
        <w:rPr>
          <w:rFonts w:ascii="Times New Roman" w:eastAsia="Times New Roman" w:hAnsi="Times New Roman" w:cs="Times New Roman"/>
          <w:color w:val="444444"/>
          <w:sz w:val="28"/>
          <w:szCs w:val="28"/>
          <w:lang w:eastAsia="ru-RU"/>
        </w:rPr>
        <w:t xml:space="preserve"> – в международном праве лица из состава вооруженных сил одной воюющей стороны, захваченные во время вооруженного конфликта другой стороной и находящиеся в ее власти до окончания военных действий. Режим военнопленных определяется IV Гаагской конвенцией о законах и обычаях сухопутной войны 1907 г., III Женевской конвенцией об обращении с военнопленными 1949 г. и принятыми в 1977 г. в Женеве Дополнительными протоколами I и II к Женевским конвенциям о защите жертв войны 1949 г. В соответствии с этими документами государства должны обращаться с </w:t>
      </w:r>
      <w:r w:rsidRPr="0064775E">
        <w:rPr>
          <w:rFonts w:ascii="Times New Roman" w:eastAsia="Times New Roman" w:hAnsi="Times New Roman" w:cs="Times New Roman"/>
          <w:color w:val="444444"/>
          <w:sz w:val="28"/>
          <w:szCs w:val="28"/>
          <w:lang w:eastAsia="ru-RU"/>
        </w:rPr>
        <w:lastRenderedPageBreak/>
        <w:t xml:space="preserve">военнопленными человеколюбиво (IV Гаагская конвенция), без всякой дискриминации по причинам расы, цвета кожи, религии или веры, пола, происхождения или имущественного положения (III Женевская конвенция), языка, политических или иных убеждений, национального или социального происхождения, рождения или иного </w:t>
      </w:r>
      <w:proofErr w:type="gramStart"/>
      <w:r w:rsidRPr="0064775E">
        <w:rPr>
          <w:rFonts w:ascii="Times New Roman" w:eastAsia="Times New Roman" w:hAnsi="Times New Roman" w:cs="Times New Roman"/>
          <w:color w:val="444444"/>
          <w:sz w:val="28"/>
          <w:szCs w:val="28"/>
          <w:lang w:eastAsia="ru-RU"/>
        </w:rPr>
        <w:t>статуса</w:t>
      </w:r>
      <w:proofErr w:type="gramEnd"/>
      <w:r w:rsidRPr="0064775E">
        <w:rPr>
          <w:rFonts w:ascii="Times New Roman" w:eastAsia="Times New Roman" w:hAnsi="Times New Roman" w:cs="Times New Roman"/>
          <w:color w:val="444444"/>
          <w:sz w:val="28"/>
          <w:szCs w:val="28"/>
          <w:lang w:eastAsia="ru-RU"/>
        </w:rPr>
        <w:t xml:space="preserve"> или каких-либо других подобных критериев (Дополнительные протоколы I и II). Военнопленными считаются лица, находящиеся – в международном конфликте – во власти держащего в плену государства, а в конфликте не международного характера – во власти ответственного командования данной воюющей стороны (п. 1 ст. II Дополнительного протокола II), которые и несут ответственность за обращение с военнопленными. Сторона, держащая в плену военнопленных, обязана обеспечить бесплатно их содержание, достаточное нормальное питание, врачебную помощь, размещение в помещениях, предоставляющих гарантию в отношении гигиены; к женщинам должно быть отношение со всем полагающимся их полу уважением. Военнопленные могут привлекаться к работам, по характеру невраждебным своей стране и на условиях справедливой оплаты. По окончании военных действий и в связи с мирным урегулированием военнопленные должны возвращаться на родину.</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b/>
          <w:bCs/>
          <w:color w:val="444444"/>
          <w:sz w:val="28"/>
          <w:szCs w:val="28"/>
          <w:lang w:eastAsia="ru-RU"/>
        </w:rPr>
        <w:t>Военные преступления</w:t>
      </w:r>
      <w:r w:rsidRPr="0064775E">
        <w:rPr>
          <w:rFonts w:ascii="Times New Roman" w:eastAsia="Times New Roman" w:hAnsi="Times New Roman" w:cs="Times New Roman"/>
          <w:color w:val="444444"/>
          <w:sz w:val="28"/>
          <w:szCs w:val="28"/>
          <w:lang w:eastAsia="ru-RU"/>
        </w:rPr>
        <w:t> – исключительно серьезные нарушения законов и обычаев войны: убийства, истязания и увод в рабство или для других целей гражданского населения оккупированной территории; убийства или истязания военнопленных или лиц, находящихся в море; убийства заложников; ограбление общественной или частной собственности; бессмысленное разрушение населенных пунктов; разорение, не оправданное военной необходимостью; принуждение военнопленного служить в вооруженных силах неприятельской державы; взятие заложников; нападение неизбирательного характера, затрагивающего гражданское население и гражданские объекты; нападение на установки или сооружения, содержащие опасные силы (атомные электростанции, плотины, гидроузлы); нападение на лиц, прекративших участие в военных действиях, и др. Перечень военных преступлений дан в статье 6 Устава Международного военного трибунала 1945 г., статье 130 Конвенции об обращении с военнопленными 1949 г., статье 147 Конвенции о защите гражданского населения 1949 г., статье 85 Дополнительного протокола I к Женевским конвенциям о защите жертв войны 1949 г. и т. п.</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 xml:space="preserve">Военные преступления в одних случаях могут квалифицироваться как международные преступления (совершенные деяния связаны с преступной деятельностью государства), а в других – как преступления международного характера, к числу последних относятся единичные, случайные преступления, совершенные в районе военных действий индивидами из корыстных и иных личных побуждений (грабеж, убийство, насилие над населением на оккупированной территории и др.). Они не связаны с государством и представляют собой так называемые «эксцессы исполнителей». Дела о таких </w:t>
      </w:r>
      <w:r w:rsidRPr="0064775E">
        <w:rPr>
          <w:rFonts w:ascii="Times New Roman" w:eastAsia="Times New Roman" w:hAnsi="Times New Roman" w:cs="Times New Roman"/>
          <w:color w:val="444444"/>
          <w:sz w:val="28"/>
          <w:szCs w:val="28"/>
          <w:lang w:eastAsia="ru-RU"/>
        </w:rPr>
        <w:lastRenderedPageBreak/>
        <w:t>преступлениях подсудны не международным военным трибуналам, а национальным военным судам.</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Согласно Конвенции о неприменимости срока давности к военным преступлениям и преступлениям против человечества 1968 г., к военным преступлениям срок давности не применяется. Совместные усилия государств по уголовному преследованию лиц, виновных в совершении военных преступлений, регламентируются Принципами международного сотрудничества в отношении обнаружения, ареста, выдачи и наказания лиц, виновных в военных преступлениях и преступлениях против человечества, принятыми резолюцией Генеральной Ассамблеи ООН в 1973 г.</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b/>
          <w:bCs/>
          <w:color w:val="444444"/>
          <w:sz w:val="28"/>
          <w:szCs w:val="28"/>
          <w:lang w:eastAsia="ru-RU"/>
        </w:rPr>
        <w:t>Военные преступники</w:t>
      </w:r>
      <w:r w:rsidRPr="0064775E">
        <w:rPr>
          <w:rFonts w:ascii="Times New Roman" w:eastAsia="Times New Roman" w:hAnsi="Times New Roman" w:cs="Times New Roman"/>
          <w:color w:val="444444"/>
          <w:sz w:val="28"/>
          <w:szCs w:val="28"/>
          <w:lang w:eastAsia="ru-RU"/>
        </w:rPr>
        <w:t> – лица, совершившие преступления против мира, человечности, против законов и обычаев войны. Они несут индивидуальную уголовную международную ответственность. В соответствии с Московской декларацией СССР, США и Великобритании от 2 июля 1943 г. главные военные преступники, т. е. лица, чьи преступления не связаны с определенным географическим местом, подлежат суду международных военных трибуналов, в то время как остальные (неглавные военные преступники) должны нести уголовную ответственность перед судами отдельных государств.</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Pr="0064775E">
        <w:rPr>
          <w:rFonts w:ascii="Times New Roman" w:eastAsia="Times New Roman" w:hAnsi="Times New Roman" w:cs="Times New Roman"/>
          <w:color w:val="444444"/>
          <w:sz w:val="28"/>
          <w:szCs w:val="28"/>
          <w:lang w:eastAsia="ru-RU"/>
        </w:rPr>
        <w:t xml:space="preserve">За мелкие преступления можно попасть в тюрьму, за великие – войти </w:t>
      </w:r>
      <w:proofErr w:type="gramStart"/>
      <w:r w:rsidRPr="0064775E">
        <w:rPr>
          <w:rFonts w:ascii="Times New Roman" w:eastAsia="Times New Roman" w:hAnsi="Times New Roman" w:cs="Times New Roman"/>
          <w:color w:val="444444"/>
          <w:sz w:val="28"/>
          <w:szCs w:val="28"/>
          <w:lang w:eastAsia="ru-RU"/>
        </w:rPr>
        <w:t xml:space="preserve">в </w:t>
      </w:r>
      <w:r>
        <w:rPr>
          <w:rFonts w:ascii="Times New Roman" w:eastAsia="Times New Roman" w:hAnsi="Times New Roman" w:cs="Times New Roman"/>
          <w:color w:val="444444"/>
          <w:sz w:val="28"/>
          <w:szCs w:val="28"/>
          <w:lang w:eastAsia="ru-RU"/>
        </w:rPr>
        <w:t xml:space="preserve"> </w:t>
      </w:r>
      <w:r w:rsidRPr="0064775E">
        <w:rPr>
          <w:rFonts w:ascii="Times New Roman" w:eastAsia="Times New Roman" w:hAnsi="Times New Roman" w:cs="Times New Roman"/>
          <w:color w:val="444444"/>
          <w:sz w:val="28"/>
          <w:szCs w:val="28"/>
          <w:lang w:eastAsia="ru-RU"/>
        </w:rPr>
        <w:t>историю</w:t>
      </w:r>
      <w:proofErr w:type="gramEnd"/>
      <w:r>
        <w:rPr>
          <w:rFonts w:ascii="Times New Roman" w:eastAsia="Times New Roman" w:hAnsi="Times New Roman" w:cs="Times New Roman"/>
          <w:color w:val="444444"/>
          <w:sz w:val="28"/>
          <w:szCs w:val="28"/>
          <w:lang w:eastAsia="ru-RU"/>
        </w:rPr>
        <w:t>»</w:t>
      </w:r>
      <w:r w:rsidRPr="0064775E">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 xml:space="preserve">    </w:t>
      </w:r>
      <w:r w:rsidRPr="0064775E">
        <w:rPr>
          <w:rFonts w:ascii="Times New Roman" w:eastAsia="Times New Roman" w:hAnsi="Times New Roman" w:cs="Times New Roman"/>
          <w:i/>
          <w:iCs/>
          <w:color w:val="444444"/>
          <w:sz w:val="28"/>
          <w:szCs w:val="28"/>
          <w:lang w:eastAsia="ru-RU"/>
        </w:rPr>
        <w:t>Э. </w:t>
      </w:r>
      <w:proofErr w:type="spellStart"/>
      <w:r w:rsidRPr="0064775E">
        <w:rPr>
          <w:rFonts w:ascii="Times New Roman" w:eastAsia="Times New Roman" w:hAnsi="Times New Roman" w:cs="Times New Roman"/>
          <w:i/>
          <w:iCs/>
          <w:color w:val="444444"/>
          <w:sz w:val="28"/>
          <w:szCs w:val="28"/>
          <w:lang w:eastAsia="ru-RU"/>
        </w:rPr>
        <w:t>Севрус</w:t>
      </w:r>
      <w:proofErr w:type="spellEnd"/>
      <w:r w:rsidRPr="0064775E">
        <w:rPr>
          <w:rFonts w:ascii="Times New Roman" w:eastAsia="Times New Roman" w:hAnsi="Times New Roman" w:cs="Times New Roman"/>
          <w:i/>
          <w:iCs/>
          <w:color w:val="444444"/>
          <w:sz w:val="28"/>
          <w:szCs w:val="28"/>
          <w:lang w:eastAsia="ru-RU"/>
        </w:rPr>
        <w:t>,</w:t>
      </w:r>
      <w:r w:rsidRPr="0064775E">
        <w:rPr>
          <w:rFonts w:ascii="Times New Roman" w:eastAsia="Times New Roman" w:hAnsi="Times New Roman" w:cs="Times New Roman"/>
          <w:color w:val="444444"/>
          <w:sz w:val="28"/>
          <w:szCs w:val="28"/>
          <w:lang w:eastAsia="ru-RU"/>
        </w:rPr>
        <w:t> российский литератор</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Международный военный трибунал для суда над главными нацистскими военными преступниками заседал в Нюрнберге с 20 ноября 1945 г. по 1 октября 1946 г. Суду были преданы 24 высших государственных и военных деятеля фашистской Германии, в том числе Г. Геринг, Г. Гесс, И. фон Риббентроп, В. </w:t>
      </w:r>
      <w:proofErr w:type="spellStart"/>
      <w:r w:rsidRPr="0064775E">
        <w:rPr>
          <w:rFonts w:ascii="Times New Roman" w:eastAsia="Times New Roman" w:hAnsi="Times New Roman" w:cs="Times New Roman"/>
          <w:color w:val="444444"/>
          <w:sz w:val="28"/>
          <w:szCs w:val="28"/>
          <w:lang w:eastAsia="ru-RU"/>
        </w:rPr>
        <w:t>Кейтель</w:t>
      </w:r>
      <w:proofErr w:type="spellEnd"/>
      <w:r w:rsidRPr="0064775E">
        <w:rPr>
          <w:rFonts w:ascii="Times New Roman" w:eastAsia="Times New Roman" w:hAnsi="Times New Roman" w:cs="Times New Roman"/>
          <w:color w:val="444444"/>
          <w:sz w:val="28"/>
          <w:szCs w:val="28"/>
          <w:lang w:eastAsia="ru-RU"/>
        </w:rPr>
        <w:t>, Э. </w:t>
      </w:r>
      <w:proofErr w:type="spellStart"/>
      <w:r w:rsidRPr="0064775E">
        <w:rPr>
          <w:rFonts w:ascii="Times New Roman" w:eastAsia="Times New Roman" w:hAnsi="Times New Roman" w:cs="Times New Roman"/>
          <w:color w:val="444444"/>
          <w:sz w:val="28"/>
          <w:szCs w:val="28"/>
          <w:lang w:eastAsia="ru-RU"/>
        </w:rPr>
        <w:t>Кальтенбруннер</w:t>
      </w:r>
      <w:proofErr w:type="spellEnd"/>
      <w:r w:rsidRPr="0064775E">
        <w:rPr>
          <w:rFonts w:ascii="Times New Roman" w:eastAsia="Times New Roman" w:hAnsi="Times New Roman" w:cs="Times New Roman"/>
          <w:color w:val="444444"/>
          <w:sz w:val="28"/>
          <w:szCs w:val="28"/>
          <w:lang w:eastAsia="ru-RU"/>
        </w:rPr>
        <w:t>, А. Розенберг, А. </w:t>
      </w:r>
      <w:proofErr w:type="spellStart"/>
      <w:r w:rsidRPr="0064775E">
        <w:rPr>
          <w:rFonts w:ascii="Times New Roman" w:eastAsia="Times New Roman" w:hAnsi="Times New Roman" w:cs="Times New Roman"/>
          <w:color w:val="444444"/>
          <w:sz w:val="28"/>
          <w:szCs w:val="28"/>
          <w:lang w:eastAsia="ru-RU"/>
        </w:rPr>
        <w:t>Зейс-Инкварт</w:t>
      </w:r>
      <w:proofErr w:type="spellEnd"/>
      <w:r w:rsidRPr="0064775E">
        <w:rPr>
          <w:rFonts w:ascii="Times New Roman" w:eastAsia="Times New Roman" w:hAnsi="Times New Roman" w:cs="Times New Roman"/>
          <w:color w:val="444444"/>
          <w:sz w:val="28"/>
          <w:szCs w:val="28"/>
          <w:lang w:eastAsia="ru-RU"/>
        </w:rPr>
        <w:t>, А. </w:t>
      </w:r>
      <w:proofErr w:type="spellStart"/>
      <w:r w:rsidRPr="0064775E">
        <w:rPr>
          <w:rFonts w:ascii="Times New Roman" w:eastAsia="Times New Roman" w:hAnsi="Times New Roman" w:cs="Times New Roman"/>
          <w:color w:val="444444"/>
          <w:sz w:val="28"/>
          <w:szCs w:val="28"/>
          <w:lang w:eastAsia="ru-RU"/>
        </w:rPr>
        <w:t>Шпеер</w:t>
      </w:r>
      <w:proofErr w:type="spellEnd"/>
      <w:r w:rsidRPr="0064775E">
        <w:rPr>
          <w:rFonts w:ascii="Times New Roman" w:eastAsia="Times New Roman" w:hAnsi="Times New Roman" w:cs="Times New Roman"/>
          <w:color w:val="444444"/>
          <w:sz w:val="28"/>
          <w:szCs w:val="28"/>
          <w:lang w:eastAsia="ru-RU"/>
        </w:rPr>
        <w:t xml:space="preserve">, К. фон </w:t>
      </w:r>
      <w:proofErr w:type="spellStart"/>
      <w:r w:rsidRPr="0064775E">
        <w:rPr>
          <w:rFonts w:ascii="Times New Roman" w:eastAsia="Times New Roman" w:hAnsi="Times New Roman" w:cs="Times New Roman"/>
          <w:color w:val="444444"/>
          <w:sz w:val="28"/>
          <w:szCs w:val="28"/>
          <w:lang w:eastAsia="ru-RU"/>
        </w:rPr>
        <w:t>Нейрат</w:t>
      </w:r>
      <w:proofErr w:type="spellEnd"/>
      <w:r w:rsidRPr="0064775E">
        <w:rPr>
          <w:rFonts w:ascii="Times New Roman" w:eastAsia="Times New Roman" w:hAnsi="Times New Roman" w:cs="Times New Roman"/>
          <w:color w:val="444444"/>
          <w:sz w:val="28"/>
          <w:szCs w:val="28"/>
          <w:lang w:eastAsia="ru-RU"/>
        </w:rPr>
        <w:t>, Г. </w:t>
      </w:r>
      <w:proofErr w:type="spellStart"/>
      <w:r w:rsidRPr="0064775E">
        <w:rPr>
          <w:rFonts w:ascii="Times New Roman" w:eastAsia="Times New Roman" w:hAnsi="Times New Roman" w:cs="Times New Roman"/>
          <w:color w:val="444444"/>
          <w:sz w:val="28"/>
          <w:szCs w:val="28"/>
          <w:lang w:eastAsia="ru-RU"/>
        </w:rPr>
        <w:t>Крупп</w:t>
      </w:r>
      <w:proofErr w:type="spellEnd"/>
      <w:r w:rsidRPr="0064775E">
        <w:rPr>
          <w:rFonts w:ascii="Times New Roman" w:eastAsia="Times New Roman" w:hAnsi="Times New Roman" w:cs="Times New Roman"/>
          <w:color w:val="444444"/>
          <w:sz w:val="28"/>
          <w:szCs w:val="28"/>
          <w:lang w:eastAsia="ru-RU"/>
        </w:rPr>
        <w:t>, М. Борман (заочно), которым было предъявлено обвинение в планировании, подготовке, развязывании и ведении агрессивных войн, в военных преступлениях и преступлениях против человечности. Состоялось 403 открытых судебных заседания. Были допрошены 116 свидетелей, 143 свидетеля дали письменные показания. Кроме того, были представлены и исследованы многочисленные документы, касающиеся деятельности преступных организаций (гестапо, гитлеровского правительства, генштаба и др.).</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 xml:space="preserve">За злодеяния, совершенные во время Второй мировой войны, главные немецкие и японские военные преступники – руководители фашистской Германии и милитаристской Японии по приговорам Нюрнбергского и Токийского трибуналов понесли суровую уголовную ответственность: 12 немецких и 7 японских главных военных преступников были приговорены к смертной казни, большинство остальных – к пожизненному или длительному </w:t>
      </w:r>
      <w:r w:rsidRPr="0064775E">
        <w:rPr>
          <w:rFonts w:ascii="Times New Roman" w:eastAsia="Times New Roman" w:hAnsi="Times New Roman" w:cs="Times New Roman"/>
          <w:color w:val="444444"/>
          <w:sz w:val="28"/>
          <w:szCs w:val="28"/>
          <w:lang w:eastAsia="ru-RU"/>
        </w:rPr>
        <w:lastRenderedPageBreak/>
        <w:t>тюремному заключению. Судебные процессы над неглавными военными преступниками состоялись в СССР, Польше и других странах.</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 xml:space="preserve">Каково современное положение в области международного гуманитарного права? Сложившееся в настоящее время международное гуманитарное право включает нормы и принципы, предназначенные для регулирования отношений воюющих сторон в связи с вооруженными конфликтами как международного, так и немеждународного характера. Современные акты МГП не содержат применявшейся прежде оговорки </w:t>
      </w:r>
      <w:proofErr w:type="spellStart"/>
      <w:r w:rsidRPr="0064775E">
        <w:rPr>
          <w:rFonts w:ascii="Times New Roman" w:eastAsia="Times New Roman" w:hAnsi="Times New Roman" w:cs="Times New Roman"/>
          <w:color w:val="444444"/>
          <w:sz w:val="28"/>
          <w:szCs w:val="28"/>
          <w:lang w:eastAsia="ru-RU"/>
        </w:rPr>
        <w:t>si</w:t>
      </w:r>
      <w:proofErr w:type="spellEnd"/>
      <w:r w:rsidRPr="0064775E">
        <w:rPr>
          <w:rFonts w:ascii="Times New Roman" w:eastAsia="Times New Roman" w:hAnsi="Times New Roman" w:cs="Times New Roman"/>
          <w:color w:val="444444"/>
          <w:sz w:val="28"/>
          <w:szCs w:val="28"/>
          <w:lang w:eastAsia="ru-RU"/>
        </w:rPr>
        <w:t xml:space="preserve"> </w:t>
      </w:r>
      <w:proofErr w:type="spellStart"/>
      <w:r w:rsidRPr="0064775E">
        <w:rPr>
          <w:rFonts w:ascii="Times New Roman" w:eastAsia="Times New Roman" w:hAnsi="Times New Roman" w:cs="Times New Roman"/>
          <w:color w:val="444444"/>
          <w:sz w:val="28"/>
          <w:szCs w:val="28"/>
          <w:lang w:eastAsia="ru-RU"/>
        </w:rPr>
        <w:t>omnes</w:t>
      </w:r>
      <w:proofErr w:type="spellEnd"/>
      <w:r w:rsidRPr="0064775E">
        <w:rPr>
          <w:rFonts w:ascii="Times New Roman" w:eastAsia="Times New Roman" w:hAnsi="Times New Roman" w:cs="Times New Roman"/>
          <w:color w:val="444444"/>
          <w:sz w:val="28"/>
          <w:szCs w:val="28"/>
          <w:lang w:eastAsia="ru-RU"/>
        </w:rPr>
        <w:t xml:space="preserve"> («если все»), позволявшей воюющему отказаться от соблюдения норм того или иного соглашения, если хотя бы одна из сторон конфликта не является его участником. Женевские конвенции о защите жертв войны 1949 г. и Дополнительные протоколы I и II 1977 г. к ним содержат, напротив, как «основные гарантии» перечень действий, которые «запрещаются и будут оставаться запрещенными в любое время и в любом месте для любого участника войны». Этими актами комбатантами признаются лица, принадлежащие не только к регулярным вооруженным силам и ополчениям воюющих сторон, но и к партизанам и участникам движения Сопротивления, при этом действующим как на не занятой еще противником территории, так и на занятой им. Запрещается использование наемников, которые не обладают правами комбатанта или военнопленного. Не допускается нападение на гражданское население и на невоенные объекты. Воюющие не свободны в выборе средств и методов ведения войны. Запрещенными средствами ведения войны признаются такие средства, как яды, отравленное оружие, ядовитые и удушливые газы, оружие неизбирательного действия и др. Военная оккупация рассматривается лишь как временное занятие территории противника, ни в каком случае не дающее права на аннексию. Морская война регламентируется рядом специальных актов, имеющих целью ограничить произвол воюющих в отношении торгового судоходства и лиц, терпящих кораблекрушение.</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bookmarkStart w:id="0" w:name="_GoBack"/>
      <w:r w:rsidRPr="0064775E">
        <w:rPr>
          <w:rFonts w:ascii="Times New Roman" w:eastAsia="Times New Roman" w:hAnsi="Times New Roman" w:cs="Times New Roman"/>
          <w:color w:val="444444"/>
          <w:sz w:val="28"/>
          <w:szCs w:val="28"/>
          <w:lang w:eastAsia="ru-RU"/>
        </w:rPr>
        <w:t>Вопросы для самоконтроля</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1. Кто такие комбатанты?</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2. Кого МГП относит к военнопленным? Как следует обращаться с ними?</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3. В чем выражаются военные преступления? Кого следует считать военными преступниками?</w:t>
      </w:r>
    </w:p>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4. Какое возмездие понесли главные военные преступники после окончания Второй мировой войны?</w:t>
      </w:r>
    </w:p>
    <w:bookmarkEnd w:id="0"/>
    <w:p w:rsidR="0064775E" w:rsidRPr="0064775E" w:rsidRDefault="0064775E" w:rsidP="0064775E">
      <w:pPr>
        <w:spacing w:before="288" w:after="288" w:line="240" w:lineRule="auto"/>
        <w:jc w:val="both"/>
        <w:rPr>
          <w:rFonts w:ascii="Times New Roman" w:eastAsia="Times New Roman" w:hAnsi="Times New Roman" w:cs="Times New Roman"/>
          <w:color w:val="444444"/>
          <w:sz w:val="28"/>
          <w:szCs w:val="28"/>
          <w:lang w:eastAsia="ru-RU"/>
        </w:rPr>
      </w:pPr>
      <w:r w:rsidRPr="0064775E">
        <w:rPr>
          <w:rFonts w:ascii="Times New Roman" w:eastAsia="Times New Roman" w:hAnsi="Times New Roman" w:cs="Times New Roman"/>
          <w:color w:val="444444"/>
          <w:sz w:val="28"/>
          <w:szCs w:val="28"/>
          <w:lang w:eastAsia="ru-RU"/>
        </w:rPr>
        <w:t>5. Охарактеризуйте современное положение в области международного гуманитарного права.</w:t>
      </w:r>
    </w:p>
    <w:p w:rsidR="00492301" w:rsidRDefault="00492301"/>
    <w:sectPr w:rsidR="00492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F9"/>
    <w:rsid w:val="00492301"/>
    <w:rsid w:val="0064775E"/>
    <w:rsid w:val="00D3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1DDC"/>
  <w15:chartTrackingRefBased/>
  <w15:docId w15:val="{F63CBCF2-7704-488D-AE30-E415B0DB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57918">
      <w:bodyDiv w:val="1"/>
      <w:marLeft w:val="0"/>
      <w:marRight w:val="0"/>
      <w:marTop w:val="0"/>
      <w:marBottom w:val="0"/>
      <w:divBdr>
        <w:top w:val="none" w:sz="0" w:space="0" w:color="auto"/>
        <w:left w:val="none" w:sz="0" w:space="0" w:color="auto"/>
        <w:bottom w:val="none" w:sz="0" w:space="0" w:color="auto"/>
        <w:right w:val="none" w:sz="0" w:space="0" w:color="auto"/>
      </w:divBdr>
      <w:divsChild>
        <w:div w:id="1146781483">
          <w:marLeft w:val="0"/>
          <w:marRight w:val="0"/>
          <w:marTop w:val="0"/>
          <w:marBottom w:val="0"/>
          <w:divBdr>
            <w:top w:val="none" w:sz="0" w:space="0" w:color="auto"/>
            <w:left w:val="none" w:sz="0" w:space="0" w:color="auto"/>
            <w:bottom w:val="none" w:sz="0" w:space="0" w:color="auto"/>
            <w:right w:val="none" w:sz="0" w:space="0" w:color="auto"/>
          </w:divBdr>
          <w:divsChild>
            <w:div w:id="786895283">
              <w:marLeft w:val="0"/>
              <w:marRight w:val="0"/>
              <w:marTop w:val="0"/>
              <w:marBottom w:val="0"/>
              <w:divBdr>
                <w:top w:val="none" w:sz="0" w:space="0" w:color="auto"/>
                <w:left w:val="none" w:sz="0" w:space="0" w:color="auto"/>
                <w:bottom w:val="none" w:sz="0" w:space="0" w:color="auto"/>
                <w:right w:val="none" w:sz="0" w:space="0" w:color="auto"/>
              </w:divBdr>
            </w:div>
            <w:div w:id="4996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2020-04-25T15:56:00Z</dcterms:created>
  <dcterms:modified xsi:type="dcterms:W3CDTF">2020-04-25T16:04:00Z</dcterms:modified>
</cp:coreProperties>
</file>