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AC" w:rsidRDefault="00455D2B" w:rsidP="00455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2B">
        <w:rPr>
          <w:rFonts w:ascii="Times New Roman" w:hAnsi="Times New Roman" w:cs="Times New Roman"/>
          <w:b/>
          <w:sz w:val="28"/>
          <w:szCs w:val="28"/>
        </w:rPr>
        <w:t>29.05.2020 г. Тема «Составление постановлений, решений»</w:t>
      </w:r>
    </w:p>
    <w:p w:rsidR="000F6949" w:rsidRPr="000F6949" w:rsidRDefault="000F6949" w:rsidP="000F6949">
      <w:pPr>
        <w:pStyle w:val="a3"/>
        <w:spacing w:before="0" w:beforeAutospacing="0" w:after="0" w:afterAutospacing="0" w:line="360" w:lineRule="auto"/>
        <w:jc w:val="both"/>
      </w:pPr>
      <w:r w:rsidRPr="000F6949">
        <w:t>Постановление — правовой акт, принимае</w:t>
      </w:r>
      <w:r w:rsidRPr="000F6949">
        <w:softHyphen/>
        <w:t>мый органами Федеральной исполнительной власти, дей</w:t>
      </w:r>
      <w:r w:rsidRPr="000F6949">
        <w:softHyphen/>
        <w:t>ствующими на основе коллегиальности, а также исполни</w:t>
      </w:r>
      <w:r w:rsidRPr="000F6949">
        <w:softHyphen/>
        <w:t>тельными органами субъектов Российской Федерации и местного самоуправления в целях разрешения наиболее важных и принципиальных задач, стоящих перед данными органами, и установления стабильных норм, правил.</w:t>
      </w:r>
    </w:p>
    <w:p w:rsidR="000F6949" w:rsidRPr="000F6949" w:rsidRDefault="000F6949" w:rsidP="000F6949">
      <w:pPr>
        <w:pStyle w:val="a3"/>
        <w:spacing w:before="0" w:beforeAutospacing="0" w:after="0" w:afterAutospacing="0" w:line="360" w:lineRule="auto"/>
        <w:jc w:val="both"/>
      </w:pPr>
      <w:r w:rsidRPr="000F6949">
        <w:t>В постановлениях раскрывают хозяйственные, политические и организационные вопросы</w:t>
      </w:r>
    </w:p>
    <w:p w:rsidR="000F6949" w:rsidRPr="000F6949" w:rsidRDefault="000F6949" w:rsidP="000F6949">
      <w:pPr>
        <w:pStyle w:val="a3"/>
        <w:spacing w:before="0" w:beforeAutospacing="0" w:after="0" w:afterAutospacing="0" w:line="360" w:lineRule="auto"/>
        <w:jc w:val="both"/>
      </w:pPr>
      <w:r w:rsidRPr="000F6949">
        <w:t>Постановления принимаются также руководящими коллегиальными органами общественных организаций по наиболее важным и принципиальным вопросам их деятельности.</w:t>
      </w:r>
    </w:p>
    <w:p w:rsidR="000F6949" w:rsidRPr="000F6949" w:rsidRDefault="000F6949" w:rsidP="000F6949">
      <w:pPr>
        <w:pStyle w:val="a3"/>
        <w:spacing w:before="0" w:beforeAutospacing="0" w:after="0" w:afterAutospacing="0" w:line="360" w:lineRule="auto"/>
        <w:jc w:val="both"/>
      </w:pPr>
      <w:r w:rsidRPr="000F6949">
        <w:t xml:space="preserve">Порядок составления и оформления постановлений в целом аналогичен порядку оформления решений. </w:t>
      </w:r>
      <w:proofErr w:type="gramStart"/>
      <w:r w:rsidRPr="000F6949">
        <w:t>Различия заключаются в следующем: распорядительная часть отделяется от констатирующей словом "ПОСТАНОВЛЯЕТ" или "ПОСТАНОВИЛИ" (в совместных постановлениях двух или более организаций), которое печатается отдельной строкой от поля прописными буквами.</w:t>
      </w:r>
      <w:proofErr w:type="gramEnd"/>
    </w:p>
    <w:p w:rsidR="000F6949" w:rsidRPr="000F6949" w:rsidRDefault="000F6949" w:rsidP="000F6949">
      <w:pPr>
        <w:pStyle w:val="a3"/>
        <w:spacing w:before="0" w:beforeAutospacing="0" w:after="0" w:afterAutospacing="0" w:line="360" w:lineRule="auto"/>
        <w:jc w:val="both"/>
      </w:pPr>
      <w:r w:rsidRPr="000F6949">
        <w:t>Постановления оформляются на бланке постановления (бланк конкретного вида документа).</w:t>
      </w:r>
    </w:p>
    <w:p w:rsidR="000F6949" w:rsidRDefault="000F6949" w:rsidP="000F6949">
      <w:pPr>
        <w:pStyle w:val="a3"/>
        <w:spacing w:before="0" w:beforeAutospacing="0" w:after="0" w:afterAutospacing="0" w:line="360" w:lineRule="auto"/>
        <w:jc w:val="both"/>
      </w:pPr>
      <w:r w:rsidRPr="000F6949">
        <w:t>Обязательными реквизитами постановления являются: наименование организации, название вида документа, дата и регистрационный номер документа, место составления или издания, заголовок к тексту, подпись.</w:t>
      </w:r>
    </w:p>
    <w:p w:rsidR="00982E4B" w:rsidRPr="00982E4B" w:rsidRDefault="00982E4B" w:rsidP="000F6949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982E4B">
        <w:rPr>
          <w:b/>
        </w:rPr>
        <w:t xml:space="preserve">Образец </w:t>
      </w:r>
    </w:p>
    <w:p w:rsidR="00982E4B" w:rsidRPr="00982E4B" w:rsidRDefault="00982E4B" w:rsidP="00982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  <w:r w:rsidRPr="00982E4B">
        <w:rPr>
          <w:rFonts w:ascii="Times New Roman" w:eastAsia="Times New Roman" w:hAnsi="Times New Roman" w:cs="Courier New"/>
          <w:b/>
          <w:sz w:val="32"/>
          <w:szCs w:val="32"/>
          <w:lang w:eastAsia="ru-RU"/>
        </w:rPr>
        <w:t>ПОСТАНОВЛЕНИЕ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о привлечении в качестве обвиняемого_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__</w:t>
      </w: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982E4B" w:rsidRPr="00982E4B" w:rsidTr="00865E8E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18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proofErr w:type="gramStart"/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</w:t>
            </w:r>
            <w:proofErr w:type="gramEnd"/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.</w:t>
            </w: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 xml:space="preserve">                      (место составления)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firstLine="708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proofErr w:type="gramStart"/>
      <w:r w:rsidRPr="00982E4B">
        <w:rPr>
          <w:rFonts w:ascii="Times New Roman" w:eastAsia="Times New Roman" w:hAnsi="Times New Roman" w:cs="Times New Roman"/>
          <w:sz w:val="18"/>
          <w:szCs w:val="20"/>
          <w:lang w:eastAsia="ru-RU"/>
        </w:rPr>
        <w:t>(должность следователя (дознавателя)</w:t>
      </w: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309"/>
      </w:tblGrid>
      <w:tr w:rsidR="00982E4B" w:rsidRPr="00982E4B" w:rsidTr="00865E8E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,</w:t>
            </w: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3228" w:firstLine="3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E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классный чин или звание, </w:t>
      </w: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2268"/>
        <w:gridCol w:w="276"/>
      </w:tblGrid>
      <w:tr w:rsidR="00982E4B" w:rsidRPr="00982E4B" w:rsidTr="00865E8E">
        <w:tc>
          <w:tcPr>
            <w:tcW w:w="4698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,</w:t>
            </w: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982E4B" w:rsidRPr="00982E4B" w:rsidRDefault="00982E4B" w:rsidP="00982E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Courier New"/>
          <w:b/>
          <w:spacing w:val="120"/>
          <w:sz w:val="24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b/>
          <w:spacing w:val="120"/>
          <w:sz w:val="24"/>
          <w:szCs w:val="20"/>
          <w:lang w:eastAsia="ru-RU"/>
        </w:rPr>
        <w:t>УСТАНОВИЛ: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12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proofErr w:type="gramStart"/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(дается описание преступления с указанием времени, места, способа и других обстоятельств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совершения преступления, а также иных обстоятельств, подлежащих доказыванию в соответствии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 xml:space="preserve">с пунктами 1-4 части первой ст. 73 УПК  РФ (виновность лица в совершении преступления; форма его вины и мотивы;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lastRenderedPageBreak/>
        <w:t xml:space="preserve">обстоятельства, характеризующие личность обвиняемого; характер и размер вреда, причиненного преступлением),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указывается пункт, часть, статья УК РФ, предусматривающие ответственность за данное преступление</w:t>
      </w:r>
      <w:r w:rsidRPr="00982E4B">
        <w:rPr>
          <w:rFonts w:ascii="Times New Roman" w:eastAsia="Times New Roman" w:hAnsi="Times New Roman" w:cs="Courier New"/>
          <w:sz w:val="18"/>
          <w:szCs w:val="20"/>
          <w:vertAlign w:val="superscript"/>
          <w:lang w:eastAsia="ru-RU"/>
        </w:rPr>
        <w:footnoteReference w:id="1"/>
      </w: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982E4B" w:rsidRPr="00982E4B" w:rsidTr="00865E8E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p w:rsidR="00982E4B" w:rsidRPr="00982E4B" w:rsidRDefault="00982E4B" w:rsidP="00982E4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24"/>
          <w:szCs w:val="20"/>
          <w:lang w:eastAsia="ru-RU"/>
        </w:rPr>
        <w:t>На основании изложенного и руководствуясь ст. 171 и 172 (175) УПК РФ,</w:t>
      </w:r>
    </w:p>
    <w:p w:rsidR="00982E4B" w:rsidRPr="00982E4B" w:rsidRDefault="00982E4B" w:rsidP="00982E4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Courier New"/>
          <w:b/>
          <w:spacing w:val="120"/>
          <w:sz w:val="24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b/>
          <w:spacing w:val="120"/>
          <w:sz w:val="24"/>
          <w:szCs w:val="20"/>
          <w:lang w:eastAsia="ru-RU"/>
        </w:rPr>
        <w:t>ПОСТАНОВИЛ: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8349"/>
      </w:tblGrid>
      <w:tr w:rsidR="00982E4B" w:rsidRPr="00982E4B" w:rsidTr="00865E8E">
        <w:trPr>
          <w:cantSplit/>
        </w:trPr>
        <w:tc>
          <w:tcPr>
            <w:tcW w:w="1788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Привлечь</w:t>
            </w:r>
          </w:p>
        </w:tc>
        <w:tc>
          <w:tcPr>
            <w:tcW w:w="8349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240" w:lineRule="auto"/>
        <w:ind w:left="840" w:right="-69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proofErr w:type="gramStart"/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(фамилия, имя, отчество обвиняемого,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982E4B" w:rsidRPr="00982E4B" w:rsidTr="00865E8E">
        <w:trPr>
          <w:cantSplit/>
        </w:trPr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96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число, месяц, год и место его рождения)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982E4B" w:rsidRPr="00982E4B" w:rsidTr="00865E8E">
        <w:trPr>
          <w:cantSplit/>
        </w:trPr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24"/>
          <w:szCs w:val="20"/>
          <w:lang w:eastAsia="ru-RU"/>
        </w:rPr>
        <w:t>в качестве обвиняемого по данному уголовному делу, предъявив ему обвинение в совершении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5829"/>
      </w:tblGrid>
      <w:tr w:rsidR="00982E4B" w:rsidRPr="00982E4B" w:rsidTr="00865E8E">
        <w:trPr>
          <w:cantSplit/>
        </w:trPr>
        <w:tc>
          <w:tcPr>
            <w:tcW w:w="4308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преступлен___, </w:t>
            </w:r>
            <w:proofErr w:type="spellStart"/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предусмотренн</w:t>
            </w:r>
            <w:proofErr w:type="spellEnd"/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5829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540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3189"/>
      </w:tblGrid>
      <w:tr w:rsidR="00982E4B" w:rsidRPr="00982E4B" w:rsidTr="00865E8E">
        <w:trPr>
          <w:cantSplit/>
        </w:trPr>
        <w:tc>
          <w:tcPr>
            <w:tcW w:w="6948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3189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УК РФ, о чем ему объявить.</w:t>
            </w: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982E4B" w:rsidRPr="00982E4B" w:rsidTr="00865E8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101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96"/>
        <w:gridCol w:w="379"/>
        <w:gridCol w:w="269"/>
        <w:gridCol w:w="1361"/>
        <w:gridCol w:w="340"/>
        <w:gridCol w:w="436"/>
        <w:gridCol w:w="454"/>
        <w:gridCol w:w="453"/>
        <w:gridCol w:w="358"/>
        <w:gridCol w:w="390"/>
        <w:gridCol w:w="584"/>
      </w:tblGrid>
      <w:tr w:rsidR="00982E4B" w:rsidRPr="00982E4B" w:rsidTr="00865E8E">
        <w:trPr>
          <w:cantSplit/>
        </w:trPr>
        <w:tc>
          <w:tcPr>
            <w:tcW w:w="5096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Настоящее постановление мне объявлено «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269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20 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г. в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ч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мин,</w:t>
            </w: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949"/>
      </w:tblGrid>
      <w:tr w:rsidR="00982E4B" w:rsidRPr="00982E4B" w:rsidTr="00865E8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lastRenderedPageBreak/>
              <w:t>его текст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108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proofErr w:type="gramStart"/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(прочитан лично или вслух следователем (дознавателем)</w:t>
      </w:r>
      <w:proofErr w:type="gramEnd"/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Сущность предъявленного обвинения разъяснена. Одновременно мне разъяснены права, предусмотренные частью четвертой ст. 47 УПК РФ, а именно: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1) знать, в чем я обвиняюсь;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2) получить копию постановления о привлечении меня в качестве обвиняемого, копию постановления о применении ко мне меры пресечения, копию обвинительного заключения или обвинительного акта;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3) возражать против обвинения, давать показания по предъявленному мне обвинению либо отказаться от дачи показаний. При согласии дать показания я предупрежден о том, что мои показания могут быть использованы в качестве доказательств по уголовному делу, в том числе и в случае моего последующего отказа от этих показаний, за исключением случая, предусмотренного пунктом 1 части второй ст. 75 УПК РФ;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4) представлять доказательства;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5) заявлять ходатайства и отводы;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6) давать показания и объясняться на родном языке или на языке, которым я владею;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7) пользоваться помощью переводчика бесплатно;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8) пользоваться помощью защитника, в том числе бесплатно в случаях, предусмотренных УПК РФ;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9) иметь свидания с защитником наедине и конфиденциально, в том числе и до первого допроса, без ограничения их числа и продолжительности;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10) участвовать с разрешения следователя в следственных действиях, проводимых по моему ходатайству или по ходатайству моего защитника либо законного представителя, знакомиться с протоколами этих действий и подавать на них замечания;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11) знакомиться с постановлением о назначении судебной экспертизы, ставить вопросы эксперту и знакомиться с заключением эксперта;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12) знакомиться по окончании предварительного расследования со всеми материалами уголовного дела и выписывать из него любые сведения и в любом объеме;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13) снимать за свой счет копии с материалов уголовного дела, в том числе с помощью технических средств;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14) приносить жалобы на действия (бездействие) и решения органа дознания, дознавателя, следователя, руководителя следственного органа, прокурора и суда в порядке, предусмотренном главой 16 УПК РФ, и принимать участие в их рассмотрении судом;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15) возражать против прекращения уголовного дела по основаниям, предусмотренным частью второй ст. 27 УПК РФ;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16) участвовать в судебном разбирательстве уголовного дела в судах первой, второй и надзорной инстанций, а также в рассмотрении судом вопроса об избрании в отношении меня меры пресечения и в иных случаях, предусмотренных пунктами 1-3 и 10 части второй ст. 29 УПК РФ;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17) знакомиться с протоколом судебного заседания и подавать на него замечания;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18) обжаловать приговор, определение, постановление суда и получать копии обжалуемых решений;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19) получать копии принесенных по уголовному делу жалоб и представлений и подавать возражения на эти жалобы и представления;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20) участвовать при рассмотрении вопросов, связанных с исполнением приговора;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Cs w:val="20"/>
          <w:lang w:eastAsia="ru-RU"/>
        </w:rPr>
        <w:t>21) защищаться иными средствами и способами, не запрещенными УПК РФ.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eastAsia="Times New Roman" w:hAnsi="Times New Roman" w:cs="Courier New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982E4B" w:rsidRPr="00982E4B" w:rsidTr="00865E8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>Обвиняемый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982E4B" w:rsidRPr="00982E4B" w:rsidTr="00865E8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(подпись)</w:t>
      </w:r>
    </w:p>
    <w:p w:rsidR="00982E4B" w:rsidRPr="00982E4B" w:rsidRDefault="00982E4B" w:rsidP="00982E4B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24"/>
          <w:szCs w:val="20"/>
          <w:lang w:eastAsia="ru-RU"/>
        </w:rPr>
        <w:t>Постановление объявил, права разъяснил, копию настоящего постановления обвиняемому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8"/>
        <w:gridCol w:w="372"/>
        <w:gridCol w:w="269"/>
        <w:gridCol w:w="1361"/>
        <w:gridCol w:w="340"/>
        <w:gridCol w:w="436"/>
        <w:gridCol w:w="454"/>
      </w:tblGrid>
      <w:tr w:rsidR="00982E4B" w:rsidRPr="00982E4B" w:rsidTr="00865E8E">
        <w:trPr>
          <w:cantSplit/>
        </w:trPr>
        <w:tc>
          <w:tcPr>
            <w:tcW w:w="2778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и его защитнику вручил «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269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20 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proofErr w:type="gramStart"/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</w:t>
            </w:r>
            <w:proofErr w:type="gramEnd"/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. </w:t>
            </w: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p w:rsidR="00982E4B" w:rsidRPr="00982E4B" w:rsidRDefault="00982E4B" w:rsidP="00982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982E4B" w:rsidRPr="00982E4B" w:rsidTr="00865E8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08"/>
        <w:gridCol w:w="3429"/>
      </w:tblGrid>
      <w:tr w:rsidR="00982E4B" w:rsidRPr="00982E4B" w:rsidTr="00865E8E">
        <w:trPr>
          <w:cantSplit/>
        </w:trPr>
        <w:tc>
          <w:tcPr>
            <w:tcW w:w="6708" w:type="dxa"/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Копия настоящего постановления направлена прокурору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240" w:lineRule="auto"/>
        <w:ind w:left="6600" w:right="-69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proofErr w:type="gramStart"/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(наименование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982E4B" w:rsidRPr="00982E4B" w:rsidTr="00865E8E">
        <w:trPr>
          <w:cantSplit/>
        </w:trPr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sz w:val="18"/>
          <w:szCs w:val="20"/>
          <w:lang w:eastAsia="ru-RU"/>
        </w:rPr>
        <w:t>органа прокуратуры)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61"/>
      </w:tblGrid>
      <w:tr w:rsidR="00982E4B" w:rsidRPr="00982E4B" w:rsidTr="00865E8E">
        <w:trPr>
          <w:cantSplit/>
        </w:trPr>
        <w:tc>
          <w:tcPr>
            <w:tcW w:w="10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p w:rsidR="00982E4B" w:rsidRPr="00982E4B" w:rsidRDefault="00982E4B" w:rsidP="00982E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982E4B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«       » ________________ 20___г.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982E4B" w:rsidRPr="00982E4B" w:rsidTr="00865E8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</w:pPr>
            <w:r w:rsidRPr="00982E4B">
              <w:rPr>
                <w:rFonts w:ascii="Times New Roman" w:eastAsia="Times New Roman" w:hAnsi="Times New Roman" w:cs="Courier New"/>
                <w:b/>
                <w:sz w:val="24"/>
                <w:szCs w:val="20"/>
                <w:lang w:eastAsia="ru-RU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E4B" w:rsidRPr="00982E4B" w:rsidRDefault="00982E4B" w:rsidP="0098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982E4B" w:rsidRPr="00982E4B" w:rsidRDefault="00982E4B" w:rsidP="00982E4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82E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</w:p>
    <w:p w:rsidR="00982E4B" w:rsidRPr="00982E4B" w:rsidRDefault="00982E4B" w:rsidP="00982E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18"/>
          <w:szCs w:val="20"/>
          <w:lang w:eastAsia="ru-RU"/>
        </w:rPr>
      </w:pPr>
    </w:p>
    <w:p w:rsidR="000F6949" w:rsidRDefault="000F6949" w:rsidP="00455D2B">
      <w:pPr>
        <w:rPr>
          <w:rFonts w:ascii="Times New Roman" w:hAnsi="Times New Roman" w:cs="Times New Roman"/>
          <w:sz w:val="28"/>
          <w:szCs w:val="28"/>
        </w:rPr>
      </w:pPr>
    </w:p>
    <w:p w:rsidR="000F6949" w:rsidRPr="000F6949" w:rsidRDefault="000F6949" w:rsidP="000F6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– это распорядительный документ. На его основании реализуются какие-либо решения, принятые совещательным или коллегиальным органом. Его функции: быстрое решение различных вопросов и проблем, относящихся к деятельности компании.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Особенности составления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решений подразделяется на 2 части. Рассмотрим положения этих частей:</w:t>
      </w:r>
    </w:p>
    <w:p w:rsidR="000F6949" w:rsidRPr="000F6949" w:rsidRDefault="000F6949" w:rsidP="000F694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Констатирующая</w:t>
      </w: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прописываются причины формирования решения, цели, которые преследуются при его принятии. Решение может быть дополнением к основному документу. В этом случае нужно прописать название, номер и наименование основного документа.</w:t>
      </w:r>
    </w:p>
    <w:p w:rsidR="000F6949" w:rsidRPr="000F6949" w:rsidRDefault="000F6949" w:rsidP="000F694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Распорядительная</w:t>
      </w: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фиксируется наименование структуры, принимающей решение. После этого следует слово «РЕШИЛ». Оно отражается на следующей строке. Нужно зафиксировать исполнителя, срок действия документа и срок его исполнения.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должно быть подписано председателем и секретарем структуры, принявшей решение. Для заполнения документа используется лист формата А</w:t>
      </w:r>
      <w:proofErr w:type="gramStart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Разновидности решений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издаются практически любой компанией вне зависимости от ее размера. На их основании могут создаваться подразделения и НКО, вноситься изменения в устав.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ликвидации компаний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может, по каким-либо причинам, принять решение о ликвидации фирмы. Его нужно обязательно отразить в распорядительном документе. Решение, в данном случае, будет юридически действительным только при выполнении ряда условий. В частности, предложение о ликвидации должны поддержать все основатели компании. Все графы решения нужно заполнить правильно. В документе фигурируют эти положения:</w:t>
      </w:r>
    </w:p>
    <w:p w:rsidR="000F6949" w:rsidRPr="000F6949" w:rsidRDefault="000F6949" w:rsidP="000F694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протокола.</w:t>
      </w:r>
    </w:p>
    <w:p w:rsidR="000F6949" w:rsidRPr="000F6949" w:rsidRDefault="000F6949" w:rsidP="000F694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компании.</w:t>
      </w:r>
    </w:p>
    <w:p w:rsidR="000F6949" w:rsidRPr="000F6949" w:rsidRDefault="000F6949" w:rsidP="000F694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составления.</w:t>
      </w:r>
    </w:p>
    <w:p w:rsidR="000F6949" w:rsidRPr="000F6949" w:rsidRDefault="000F6949" w:rsidP="000F694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об участниках, которые принимали решение (ФИО гендиректора, участников обсуждения, председателя, секретаря).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«Слушатели» должны быть отражены эти положения:</w:t>
      </w:r>
    </w:p>
    <w:p w:rsidR="000F6949" w:rsidRPr="000F6949" w:rsidRDefault="000F6949" w:rsidP="000F694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ООО, дата его регистрации, юридический адрес.</w:t>
      </w:r>
    </w:p>
    <w:p w:rsidR="000F6949" w:rsidRPr="000F6949" w:rsidRDefault="000F6949" w:rsidP="000F694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присутствующие при оглашении решения, ФИО председателя и 2 участников комиссии.</w:t>
      </w:r>
    </w:p>
    <w:p w:rsidR="000F6949" w:rsidRPr="000F6949" w:rsidRDefault="000F6949" w:rsidP="000F694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которая ликвидируется.</w:t>
      </w:r>
    </w:p>
    <w:p w:rsidR="000F6949" w:rsidRPr="000F6949" w:rsidRDefault="000F6949" w:rsidP="000F694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лиц, которые присутствовали при оглашении решения о передаче дел по ведению ликвидации комиссии.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 будет действительным без подписи гендиректора, председателя и участников комиссии. На документе в обязательном порядке ставится мокрая печать.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выпуске акций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выпускаются в том случае, если формируется акционерное общество. Выпуск осуществляется исключительно на основании решения. Его необходимо утвердить. В документе отражается эта информация:</w:t>
      </w:r>
    </w:p>
    <w:p w:rsidR="000F6949" w:rsidRPr="000F6949" w:rsidRDefault="000F6949" w:rsidP="000F694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АО.</w:t>
      </w:r>
    </w:p>
    <w:p w:rsidR="000F6949" w:rsidRPr="000F6949" w:rsidRDefault="000F6949" w:rsidP="000F694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 стоимость акций.</w:t>
      </w:r>
    </w:p>
    <w:p w:rsidR="000F6949" w:rsidRPr="000F6949" w:rsidRDefault="000F6949" w:rsidP="000F694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принятия решения.</w:t>
      </w:r>
    </w:p>
    <w:p w:rsidR="000F6949" w:rsidRPr="000F6949" w:rsidRDefault="000F6949" w:rsidP="000F694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вступления решения в силу.</w:t>
      </w:r>
    </w:p>
    <w:p w:rsidR="000F6949" w:rsidRPr="000F6949" w:rsidRDefault="000F6949" w:rsidP="000F694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общества.</w:t>
      </w:r>
    </w:p>
    <w:p w:rsidR="000F6949" w:rsidRPr="000F6949" w:rsidRDefault="000F6949" w:rsidP="000F694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гендиректоре.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документе должны присутствовать данные о характеристиках акций: их вид, категория, стоимость, количество, права покупателей акций. Необходимо также указать реквизиты, по которым будут оплачиваться акции.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создании НКО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 также создается на основании решения. Учредителями общества могут являться ЮЛ и дееспособными ФЛ. В решении фиксируется эта информация:</w:t>
      </w:r>
    </w:p>
    <w:p w:rsidR="000F6949" w:rsidRPr="000F6949" w:rsidRDefault="000F6949" w:rsidP="000F694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учредителей или наименование ЮЛ.</w:t>
      </w:r>
    </w:p>
    <w:p w:rsidR="000F6949" w:rsidRPr="000F6949" w:rsidRDefault="000F6949" w:rsidP="000F694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приглашенных участников.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также отразить наименование создаваемой НКО, ее юридический адрес. Прописываются сведения о составе коллегиального органа.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утверждении ликвидационного баланса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Ликвидационный баланс также утверждается на основании решения. Утверждение выполняется тогда, когда завершился срок направления претензий кредиторов к компании. В решении прописывается эта информация:</w:t>
      </w:r>
    </w:p>
    <w:p w:rsidR="000F6949" w:rsidRPr="000F6949" w:rsidRDefault="000F6949" w:rsidP="000F694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имущества организации, которая ликвидируется.</w:t>
      </w:r>
    </w:p>
    <w:p w:rsidR="000F6949" w:rsidRDefault="000F6949" w:rsidP="000F694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Претензии, предъявленные кредиторами, результаты их рассмотрения.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документе должны быть формальные сведения: данные об акционерах, название организации, номер решения.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внесении коррекций в устав учреждения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организации может внести изменения в устав. Для этого издается решение. Ему обязательно присваивается индивидуальный номер. В документе присутствуют эти положения:</w:t>
      </w:r>
    </w:p>
    <w:p w:rsidR="000F6949" w:rsidRPr="000F6949" w:rsidRDefault="000F6949" w:rsidP="000F694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организации.</w:t>
      </w:r>
    </w:p>
    <w:p w:rsidR="000F6949" w:rsidRPr="000F6949" w:rsidRDefault="000F6949" w:rsidP="000F694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издания решения.</w:t>
      </w:r>
    </w:p>
    <w:p w:rsidR="000F6949" w:rsidRPr="000F6949" w:rsidRDefault="000F6949" w:rsidP="000F694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составления.</w:t>
      </w:r>
    </w:p>
    <w:p w:rsidR="000F6949" w:rsidRPr="000F6949" w:rsidRDefault="000F6949" w:rsidP="000F694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и прежний адрес компании.</w:t>
      </w:r>
    </w:p>
    <w:p w:rsidR="000F6949" w:rsidRPr="000F6949" w:rsidRDefault="000F6949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документе указываются все изменения. К примеру, если сменяется директор, нужно прописать ФИО прежнего и нового руководителя.</w:t>
      </w:r>
    </w:p>
    <w:p w:rsidR="000F6949" w:rsidRPr="000F6949" w:rsidRDefault="000F6949" w:rsidP="000F6949">
      <w:pPr>
        <w:shd w:val="clear" w:color="auto" w:fill="FFFFFF" w:themeFill="background1"/>
        <w:spacing w:before="42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«Улыбка»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№6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Единственного участника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смене юридического адрес</w:t>
      </w:r>
      <w:proofErr w:type="gramStart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«Улыбка»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Новосибирск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03.02.2020 года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участник ООО «Улыбка», гражданин РФ Петров Юрий Васильевич (паспорт: серия 6677 номер 890076, выдан отделом УФМС г. Новосибирск 09.09.2008 года, адрес регистрации: г. Новосибирск, Бабушкина 6-89)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адрес ООО «Улыбка» (8800099, г. Новосибирск, ул. Энгельса, дом 87, кв. 26) на 788000, г. Новосибирск, ул. Ленина, дом 88.</w:t>
      </w: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корректировки в устав ООО «Улыбка», касающиеся юридического адреса.</w:t>
      </w: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Утвердить новую редакцию устав</w:t>
      </w:r>
      <w:proofErr w:type="gramStart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«Улыбка».</w:t>
      </w: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Менеджеру </w:t>
      </w:r>
      <w:proofErr w:type="spellStart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Роиной</w:t>
      </w:r>
      <w:proofErr w:type="spellEnd"/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Р.О. зарегистрировать корректировки в уставе ООО «Улыбка» в соответствии с актуальным законодательством.</w:t>
      </w:r>
    </w:p>
    <w:p w:rsidR="000F6949" w:rsidRPr="000F6949" w:rsidRDefault="000F6949" w:rsidP="00096722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участник</w:t>
      </w:r>
    </w:p>
    <w:p w:rsidR="000F6949" w:rsidRDefault="000F6949" w:rsidP="00096722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«Улыбка» (подпись) Зайцев О.Л.</w:t>
      </w:r>
    </w:p>
    <w:p w:rsidR="000F6949" w:rsidRDefault="000F6949" w:rsidP="00096722">
      <w:pPr>
        <w:shd w:val="clear" w:color="auto" w:fill="FFFFFF" w:themeFill="background1"/>
        <w:spacing w:before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949" w:rsidRPr="003454C6" w:rsidRDefault="00982E4B" w:rsidP="000F694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Лекционный материал законспектировать, Изучит</w:t>
      </w:r>
      <w:r w:rsid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ь какая </w:t>
      </w:r>
      <w:r w:rsidRP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разница между составлением решений и постановлений.  </w:t>
      </w:r>
      <w:r w:rsidR="000F6949" w:rsidRP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Составить  документ</w:t>
      </w:r>
      <w:r w:rsid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ы, 2 образца, </w:t>
      </w:r>
      <w:r w:rsidR="000F6949" w:rsidRP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</w:t>
      </w:r>
      <w:r w:rsidR="00E042A9" w:rsidRP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30.05.2020 г.</w:t>
      </w:r>
      <w:r w:rsidRP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04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назвать  папку  Решение. </w:t>
      </w:r>
      <w:r w:rsidR="003454C6" w:rsidRPr="005D4453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8" w:history="1">
        <w:r w:rsidR="003454C6" w:rsidRPr="005D44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="003454C6" w:rsidRPr="005D4453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3454C6" w:rsidRPr="005D44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="003454C6" w:rsidRPr="005D4453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3454C6" w:rsidRPr="005D44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454C6" w:rsidRPr="005D44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54C6" w:rsidRPr="005D44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54C6" w:rsidRPr="005D4453">
        <w:rPr>
          <w:rFonts w:ascii="Times New Roman" w:hAnsi="Times New Roman" w:cs="Times New Roman"/>
          <w:sz w:val="24"/>
          <w:szCs w:val="24"/>
        </w:rPr>
        <w:t xml:space="preserve">, </w:t>
      </w:r>
      <w:r w:rsidR="003454C6" w:rsidRPr="005D4453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3454C6">
        <w:rPr>
          <w:rFonts w:ascii="Times New Roman" w:hAnsi="Times New Roman" w:cs="Times New Roman"/>
          <w:sz w:val="24"/>
          <w:szCs w:val="24"/>
        </w:rPr>
        <w:t>,</w:t>
      </w:r>
      <w:r w:rsidR="003454C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3454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6949" w:rsidRPr="000F6949" w:rsidRDefault="000F6949" w:rsidP="000F6949">
      <w:pPr>
        <w:shd w:val="clear" w:color="auto" w:fill="FFFFFF" w:themeFill="background1"/>
        <w:spacing w:before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D2B" w:rsidRPr="000F6949" w:rsidRDefault="00455D2B" w:rsidP="000F6949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55D2B" w:rsidRPr="000F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4B" w:rsidRDefault="00982E4B" w:rsidP="00982E4B">
      <w:pPr>
        <w:spacing w:after="0" w:line="240" w:lineRule="auto"/>
      </w:pPr>
      <w:r>
        <w:separator/>
      </w:r>
    </w:p>
  </w:endnote>
  <w:endnote w:type="continuationSeparator" w:id="0">
    <w:p w:rsidR="00982E4B" w:rsidRDefault="00982E4B" w:rsidP="0098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4B" w:rsidRDefault="00982E4B" w:rsidP="00982E4B">
      <w:pPr>
        <w:spacing w:after="0" w:line="240" w:lineRule="auto"/>
      </w:pPr>
      <w:r>
        <w:separator/>
      </w:r>
    </w:p>
  </w:footnote>
  <w:footnote w:type="continuationSeparator" w:id="0">
    <w:p w:rsidR="00982E4B" w:rsidRDefault="00982E4B" w:rsidP="00982E4B">
      <w:pPr>
        <w:spacing w:after="0" w:line="240" w:lineRule="auto"/>
      </w:pPr>
      <w:r>
        <w:continuationSeparator/>
      </w:r>
    </w:p>
  </w:footnote>
  <w:footnote w:id="1">
    <w:p w:rsidR="00982E4B" w:rsidRDefault="00982E4B" w:rsidP="00982E4B">
      <w:pPr>
        <w:pStyle w:val="a4"/>
        <w:jc w:val="both"/>
      </w:pPr>
      <w:r>
        <w:rPr>
          <w:rStyle w:val="a6"/>
        </w:rPr>
        <w:footnoteRef/>
      </w:r>
      <w:r>
        <w:t xml:space="preserve"> В соответствии с требованиями части третьей ст. 171 УПК РФ при обвинении лица в совершении нескольких преступлений, предусмотренных разными пунктами, частями, статьями УК РФ, в постановлении о привлечении его в качестве обвиняемого должно быть указано, какие деяния вменяются ему по каждой из этих норм уголовного закона.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13D"/>
    <w:multiLevelType w:val="multilevel"/>
    <w:tmpl w:val="1B9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977F2"/>
    <w:multiLevelType w:val="multilevel"/>
    <w:tmpl w:val="955E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4BCF"/>
    <w:multiLevelType w:val="multilevel"/>
    <w:tmpl w:val="F33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36430"/>
    <w:multiLevelType w:val="multilevel"/>
    <w:tmpl w:val="801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72DE8"/>
    <w:multiLevelType w:val="multilevel"/>
    <w:tmpl w:val="B2F4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71D11"/>
    <w:multiLevelType w:val="multilevel"/>
    <w:tmpl w:val="BE8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30AB5"/>
    <w:multiLevelType w:val="multilevel"/>
    <w:tmpl w:val="DB0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30"/>
    <w:rsid w:val="00096722"/>
    <w:rsid w:val="000F6949"/>
    <w:rsid w:val="003454C6"/>
    <w:rsid w:val="00455D2B"/>
    <w:rsid w:val="00982E4B"/>
    <w:rsid w:val="00A36FAC"/>
    <w:rsid w:val="00BD5130"/>
    <w:rsid w:val="00E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98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8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82E4B"/>
    <w:rPr>
      <w:vertAlign w:val="superscript"/>
    </w:rPr>
  </w:style>
  <w:style w:type="character" w:styleId="a7">
    <w:name w:val="Hyperlink"/>
    <w:basedOn w:val="a0"/>
    <w:uiPriority w:val="99"/>
    <w:unhideWhenUsed/>
    <w:rsid w:val="00345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98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8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82E4B"/>
    <w:rPr>
      <w:vertAlign w:val="superscript"/>
    </w:rPr>
  </w:style>
  <w:style w:type="character" w:styleId="a7">
    <w:name w:val="Hyperlink"/>
    <w:basedOn w:val="a0"/>
    <w:uiPriority w:val="99"/>
    <w:unhideWhenUsed/>
    <w:rsid w:val="0034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822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19" w:color="000000"/>
            <w:bottom w:val="single" w:sz="6" w:space="0" w:color="000000"/>
            <w:right w:val="single" w:sz="6" w:space="19" w:color="000000"/>
          </w:divBdr>
        </w:div>
      </w:divsChild>
    </w:div>
    <w:div w:id="1815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_nad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2020-05-26T16:46:00Z</dcterms:created>
  <dcterms:modified xsi:type="dcterms:W3CDTF">2020-05-26T17:24:00Z</dcterms:modified>
</cp:coreProperties>
</file>