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087" w:rsidRPr="000B3087" w:rsidRDefault="000B3087" w:rsidP="000B3087">
      <w:pPr>
        <w:rPr>
          <w:b/>
          <w:bCs/>
        </w:rPr>
      </w:pPr>
      <w:r w:rsidRPr="000B3087">
        <w:rPr>
          <w:b/>
          <w:bCs/>
        </w:rPr>
        <w:t>Необходимо изучить представленный учебный материал и ответить на вопросы в конце задания, а также ответить</w:t>
      </w:r>
      <w:r w:rsidR="00A9229D">
        <w:rPr>
          <w:b/>
          <w:bCs/>
        </w:rPr>
        <w:t xml:space="preserve"> на представленные </w:t>
      </w:r>
      <w:proofErr w:type="gramStart"/>
      <w:r w:rsidR="00A9229D">
        <w:rPr>
          <w:b/>
          <w:bCs/>
        </w:rPr>
        <w:t xml:space="preserve">вопросы </w:t>
      </w:r>
      <w:r w:rsidRPr="000B3087">
        <w:rPr>
          <w:b/>
          <w:bCs/>
        </w:rPr>
        <w:t>.</w:t>
      </w:r>
      <w:proofErr w:type="gramEnd"/>
      <w:r w:rsidRPr="000B3087">
        <w:rPr>
          <w:b/>
          <w:bCs/>
        </w:rPr>
        <w:t xml:space="preserve"> </w:t>
      </w:r>
      <w:proofErr w:type="gramStart"/>
      <w:r w:rsidRPr="000B3087">
        <w:rPr>
          <w:b/>
          <w:bCs/>
        </w:rPr>
        <w:t>Ответы  выслать</w:t>
      </w:r>
      <w:proofErr w:type="gramEnd"/>
      <w:r w:rsidRPr="000B3087">
        <w:rPr>
          <w:b/>
          <w:bCs/>
        </w:rPr>
        <w:t xml:space="preserve"> преподавателю Филиппову В.Н на </w:t>
      </w:r>
      <w:r w:rsidRPr="000B3087">
        <w:rPr>
          <w:b/>
          <w:bCs/>
          <w:lang w:val="en-US"/>
        </w:rPr>
        <w:t>Viber</w:t>
      </w:r>
      <w:r w:rsidRPr="000B3087">
        <w:rPr>
          <w:b/>
          <w:bCs/>
        </w:rPr>
        <w:t xml:space="preserve"> 89504345857</w:t>
      </w:r>
    </w:p>
    <w:p w:rsidR="00A9229D" w:rsidRPr="00A9229D" w:rsidRDefault="00A9229D" w:rsidP="00A9229D">
      <w:pPr>
        <w:ind w:left="1416" w:firstLine="708"/>
      </w:pPr>
      <w:r w:rsidRPr="00A9229D">
        <w:rPr>
          <w:b/>
          <w:bCs/>
        </w:rPr>
        <w:t xml:space="preserve"> Стартеры</w:t>
      </w:r>
    </w:p>
    <w:p w:rsidR="00A9229D" w:rsidRPr="00A9229D" w:rsidRDefault="00A9229D" w:rsidP="00A9229D">
      <w:pPr>
        <w:spacing w:after="0"/>
      </w:pPr>
      <w:r w:rsidRPr="00A9229D">
        <w:t>Для облегчения работы водителя при пуске применяют элект</w:t>
      </w:r>
      <w:r w:rsidRPr="00A9229D">
        <w:softHyphen/>
        <w:t>рические стартер</w:t>
      </w:r>
      <w:r>
        <w:t>ы</w:t>
      </w:r>
      <w:r w:rsidRPr="00A9229D">
        <w:t>.</w:t>
      </w: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  <w:r w:rsidRPr="00A9229D">
        <w:rPr>
          <w:b/>
        </w:rPr>
        <w:t xml:space="preserve">Стартер </w:t>
      </w:r>
      <w:proofErr w:type="gramStart"/>
      <w:r w:rsidRPr="00A9229D">
        <w:rPr>
          <w:b/>
        </w:rPr>
        <w:t>о двигателя</w:t>
      </w:r>
      <w:proofErr w:type="gramEnd"/>
      <w:r w:rsidRPr="00A9229D">
        <w:rPr>
          <w:b/>
        </w:rPr>
        <w:t>.</w:t>
      </w:r>
      <w:r w:rsidRPr="00A9229D">
        <w:t xml:space="preserve"> Это </w:t>
      </w:r>
      <w:proofErr w:type="spellStart"/>
      <w:r w:rsidRPr="00A9229D">
        <w:t>четырехполюсный</w:t>
      </w:r>
      <w:proofErr w:type="spellEnd"/>
      <w:r w:rsidRPr="00A9229D">
        <w:t xml:space="preserve"> электродви</w:t>
      </w:r>
      <w:r w:rsidRPr="00A9229D">
        <w:softHyphen/>
        <w:t>гатель с последовательной обмоткой возбуждения и дистанционным включ</w:t>
      </w:r>
      <w:r>
        <w:t>ением с места водителя (рис. 1</w:t>
      </w:r>
      <w:r w:rsidRPr="00A9229D">
        <w:t xml:space="preserve">, </w:t>
      </w:r>
      <w:r w:rsidRPr="00A9229D">
        <w:rPr>
          <w:i/>
          <w:iCs/>
        </w:rPr>
        <w:t xml:space="preserve">а). </w:t>
      </w:r>
      <w:r w:rsidRPr="00A9229D">
        <w:t>Стартер отличается от описанного стартера пускового двигателя наличием дополнитель</w:t>
      </w:r>
      <w:r w:rsidRPr="00A9229D">
        <w:softHyphen/>
        <w:t xml:space="preserve">ных электромагнитных реле </w:t>
      </w:r>
      <w:r w:rsidRPr="00A9229D">
        <w:rPr>
          <w:i/>
          <w:iCs/>
        </w:rPr>
        <w:t xml:space="preserve">Б </w:t>
      </w:r>
      <w:r w:rsidRPr="00A9229D">
        <w:t xml:space="preserve">и </w:t>
      </w:r>
      <w:r w:rsidRPr="00A9229D">
        <w:rPr>
          <w:i/>
          <w:iCs/>
        </w:rPr>
        <w:t xml:space="preserve">В </w:t>
      </w:r>
      <w:r>
        <w:t>(рис. 1</w:t>
      </w:r>
      <w:r w:rsidRPr="00A9229D">
        <w:t xml:space="preserve">, </w:t>
      </w:r>
      <w:r w:rsidRPr="00A9229D">
        <w:rPr>
          <w:i/>
          <w:iCs/>
        </w:rPr>
        <w:t xml:space="preserve">б). </w:t>
      </w:r>
      <w:r w:rsidRPr="00A9229D">
        <w:t>Они предотвращают возможность включения стартера при работающем двигателе.</w:t>
      </w:r>
    </w:p>
    <w:p w:rsidR="00A9229D" w:rsidRPr="00A9229D" w:rsidRDefault="00A9229D" w:rsidP="00A9229D">
      <w:pPr>
        <w:spacing w:after="0"/>
      </w:pPr>
      <w:r w:rsidRPr="00A9229D">
        <w:drawing>
          <wp:inline distT="0" distB="0" distL="0" distR="0">
            <wp:extent cx="5610225" cy="6515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9D" w:rsidRPr="00A9229D" w:rsidRDefault="00A9229D" w:rsidP="00A9229D">
      <w:pPr>
        <w:spacing w:after="0"/>
      </w:pPr>
      <w:r w:rsidRPr="00A9229D">
        <w:tab/>
        <w:t xml:space="preserve">                 </w:t>
      </w:r>
      <w:r>
        <w:rPr>
          <w:b/>
        </w:rPr>
        <w:t xml:space="preserve">Рис. 1. </w:t>
      </w:r>
      <w:proofErr w:type="gramStart"/>
      <w:r>
        <w:rPr>
          <w:b/>
        </w:rPr>
        <w:t xml:space="preserve">Стартер </w:t>
      </w:r>
      <w:r w:rsidRPr="00A9229D">
        <w:rPr>
          <w:b/>
        </w:rPr>
        <w:t xml:space="preserve"> двигателя</w:t>
      </w:r>
      <w:proofErr w:type="gramEnd"/>
      <w:r w:rsidRPr="00A9229D">
        <w:t>.</w:t>
      </w:r>
    </w:p>
    <w:p w:rsidR="00A9229D" w:rsidRPr="00A9229D" w:rsidRDefault="00A9229D" w:rsidP="00A9229D">
      <w:pPr>
        <w:spacing w:after="0"/>
      </w:pPr>
      <w:r w:rsidRPr="00A9229D">
        <w:t>а- устройство; б- схема работы; 1- пусковая шестерня с муфтой свободного хода; 2- рычаг включения; 3- якорь тягового реле; 4 и 5- втягивающая и удерживающая (</w:t>
      </w:r>
      <w:proofErr w:type="spellStart"/>
      <w:r w:rsidRPr="00A9229D">
        <w:t>шунтовая</w:t>
      </w:r>
      <w:proofErr w:type="spellEnd"/>
      <w:r w:rsidRPr="00A9229D">
        <w:t xml:space="preserve">) обмотки; 6- </w:t>
      </w:r>
      <w:r w:rsidRPr="00A9229D">
        <w:lastRenderedPageBreak/>
        <w:t xml:space="preserve">контактный диск; 7 и 8- зажимы концов удерживающей и втягивающей обмоток; 9- зажим провода от аккумуляторной батареи; 10- токопроводящие щётки; 11- коллектор; 12- полюсной башмак; 13- катушка фазных обмоток; 14- якорь; 15 – вал якоря; 16- пружина; </w:t>
      </w:r>
      <w:r w:rsidRPr="00A9229D">
        <w:rPr>
          <w:i/>
          <w:iCs/>
        </w:rPr>
        <w:t xml:space="preserve">17 - </w:t>
      </w:r>
      <w:r w:rsidRPr="00A9229D">
        <w:t xml:space="preserve">стартер; </w:t>
      </w:r>
      <w:r w:rsidRPr="00A9229D">
        <w:rPr>
          <w:i/>
          <w:iCs/>
        </w:rPr>
        <w:t xml:space="preserve">18 и 19 - </w:t>
      </w:r>
      <w:r w:rsidRPr="00A9229D">
        <w:t xml:space="preserve">соответственно включатели стартера и блокировки пуска (устанавливают на КП); 20- выключатель «массы»; </w:t>
      </w:r>
      <w:r w:rsidRPr="00A9229D">
        <w:rPr>
          <w:i/>
          <w:iCs/>
        </w:rPr>
        <w:t xml:space="preserve">21 - </w:t>
      </w:r>
      <w:r w:rsidRPr="00A9229D">
        <w:t xml:space="preserve">аккумуляторные батареи; А-электромагнитное тяговое реле, Б - реле стартера; </w:t>
      </w:r>
      <w:r w:rsidRPr="00A9229D">
        <w:rPr>
          <w:i/>
          <w:iCs/>
        </w:rPr>
        <w:t xml:space="preserve">В - </w:t>
      </w:r>
      <w:r w:rsidRPr="00A9229D">
        <w:t>реле блокировки.</w:t>
      </w:r>
    </w:p>
    <w:p w:rsidR="00A9229D" w:rsidRPr="00A9229D" w:rsidRDefault="00A9229D" w:rsidP="00A9229D">
      <w:pPr>
        <w:spacing w:after="0"/>
      </w:pPr>
      <w:r w:rsidRPr="00A9229D">
        <w:t xml:space="preserve">При включении включателя </w:t>
      </w:r>
      <w:r w:rsidRPr="00A9229D">
        <w:rPr>
          <w:i/>
          <w:iCs/>
        </w:rPr>
        <w:t xml:space="preserve">18 </w:t>
      </w:r>
      <w:r w:rsidRPr="00A9229D">
        <w:t>стартера в положение пуска дви</w:t>
      </w:r>
      <w:r w:rsidRPr="00A9229D">
        <w:softHyphen/>
        <w:t xml:space="preserve">гателя ток от аккумуляторной батареи </w:t>
      </w:r>
      <w:r w:rsidRPr="00A9229D">
        <w:rPr>
          <w:i/>
          <w:iCs/>
        </w:rPr>
        <w:t xml:space="preserve">21 </w:t>
      </w:r>
      <w:r w:rsidRPr="00A9229D">
        <w:t xml:space="preserve">подается на обмотку реле </w:t>
      </w:r>
      <w:r w:rsidRPr="00A9229D">
        <w:rPr>
          <w:i/>
          <w:iCs/>
        </w:rPr>
        <w:t xml:space="preserve">Б, </w:t>
      </w:r>
      <w:r w:rsidRPr="00A9229D">
        <w:t xml:space="preserve">включенную на «массу» через контакты реле </w:t>
      </w:r>
      <w:r w:rsidRPr="00A9229D">
        <w:rPr>
          <w:i/>
          <w:iCs/>
        </w:rPr>
        <w:t xml:space="preserve">В. </w:t>
      </w:r>
      <w:r w:rsidRPr="00A9229D">
        <w:t xml:space="preserve">Реле </w:t>
      </w:r>
      <w:r w:rsidRPr="00A9229D">
        <w:rPr>
          <w:i/>
          <w:iCs/>
        </w:rPr>
        <w:t xml:space="preserve">Б </w:t>
      </w:r>
      <w:r w:rsidRPr="00A9229D">
        <w:t>срабаты</w:t>
      </w:r>
      <w:r w:rsidRPr="00A9229D">
        <w:softHyphen/>
        <w:t xml:space="preserve">вает, его контакты замыкаются, и через них подается питание на тяговое реле </w:t>
      </w:r>
      <w:r w:rsidRPr="00A9229D">
        <w:rPr>
          <w:i/>
          <w:iCs/>
        </w:rPr>
        <w:t xml:space="preserve">А </w:t>
      </w:r>
      <w:r w:rsidRPr="00A9229D">
        <w:t xml:space="preserve">стартера. Стартер </w:t>
      </w:r>
      <w:r w:rsidRPr="00A9229D">
        <w:rPr>
          <w:i/>
          <w:iCs/>
        </w:rPr>
        <w:t xml:space="preserve">17 </w:t>
      </w:r>
      <w:r w:rsidRPr="00A9229D">
        <w:t>включается и через маховик вращает коленчатый вал двигателя.</w:t>
      </w:r>
    </w:p>
    <w:p w:rsidR="00A9229D" w:rsidRPr="00A9229D" w:rsidRDefault="00A9229D" w:rsidP="00A9229D">
      <w:pPr>
        <w:spacing w:after="0"/>
      </w:pPr>
      <w:r w:rsidRPr="00A9229D">
        <w:t xml:space="preserve">С увеличением частоты вращения коленчатого вала возрастает напряжение, подводимое от генератора к выпрямителю реле </w:t>
      </w:r>
      <w:r w:rsidRPr="00A9229D">
        <w:rPr>
          <w:i/>
          <w:iCs/>
        </w:rPr>
        <w:t>Б</w:t>
      </w:r>
    </w:p>
    <w:p w:rsidR="00A9229D" w:rsidRPr="00A9229D" w:rsidRDefault="00A9229D" w:rsidP="00A9229D">
      <w:pPr>
        <w:spacing w:after="0"/>
      </w:pPr>
      <w:r w:rsidRPr="00A9229D">
        <w:t xml:space="preserve">Когда напряжение генератора составит 8...9 В, реле блокировки </w:t>
      </w:r>
      <w:proofErr w:type="gramStart"/>
      <w:r w:rsidRPr="00A9229D">
        <w:rPr>
          <w:i/>
          <w:iCs/>
        </w:rPr>
        <w:t xml:space="preserve">В </w:t>
      </w:r>
      <w:r w:rsidRPr="00A9229D">
        <w:t>срабатывает</w:t>
      </w:r>
      <w:proofErr w:type="gramEnd"/>
      <w:r w:rsidRPr="00A9229D">
        <w:t xml:space="preserve">, размыкая контакты. При этом реле </w:t>
      </w:r>
      <w:r w:rsidRPr="00A9229D">
        <w:rPr>
          <w:i/>
          <w:iCs/>
        </w:rPr>
        <w:t xml:space="preserve">Б </w:t>
      </w:r>
      <w:r w:rsidRPr="00A9229D">
        <w:t>обесточивает</w:t>
      </w:r>
      <w:r w:rsidRPr="00A9229D">
        <w:softHyphen/>
        <w:t>ся, его контакты под действием пружины размыкаются и отклю</w:t>
      </w:r>
      <w:r w:rsidRPr="00A9229D">
        <w:softHyphen/>
        <w:t>чают стартер.</w:t>
      </w:r>
    </w:p>
    <w:p w:rsidR="00A9229D" w:rsidRPr="00A9229D" w:rsidRDefault="00A9229D" w:rsidP="00A9229D">
      <w:pPr>
        <w:spacing w:after="0"/>
      </w:pPr>
      <w:r w:rsidRPr="00A9229D">
        <w:t>Во время работы дизеля при любой частоте вращения коленча</w:t>
      </w:r>
      <w:r w:rsidRPr="00A9229D">
        <w:softHyphen/>
        <w:t xml:space="preserve">того вала контакты реле </w:t>
      </w:r>
      <w:r w:rsidRPr="00A9229D">
        <w:rPr>
          <w:i/>
          <w:iCs/>
        </w:rPr>
        <w:t xml:space="preserve">В </w:t>
      </w:r>
      <w:r w:rsidRPr="00A9229D">
        <w:t>разомкнуты, поэтому включить стартер работающего двигателя нельзя.</w:t>
      </w: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  <w:r w:rsidRPr="00A9229D">
        <w:rPr>
          <w:b/>
          <w:bCs/>
        </w:rPr>
        <w:t xml:space="preserve">           § 2. Приборы освещения, сигнализации и контроля.</w:t>
      </w:r>
    </w:p>
    <w:p w:rsidR="00A9229D" w:rsidRPr="00A9229D" w:rsidRDefault="00A9229D" w:rsidP="00A9229D">
      <w:pPr>
        <w:spacing w:after="0"/>
      </w:pPr>
      <w:r w:rsidRPr="00A9229D">
        <w:t>Безопасная работа на тракторе невозможна без приборов осве</w:t>
      </w:r>
      <w:r w:rsidRPr="00A9229D">
        <w:softHyphen/>
        <w:t xml:space="preserve">щения и сигнализации. В ночное и темное время суток необходимо </w:t>
      </w:r>
      <w:r>
        <w:t xml:space="preserve">освещать путь </w:t>
      </w:r>
      <w:proofErr w:type="gramStart"/>
      <w:r>
        <w:t xml:space="preserve">движения, </w:t>
      </w:r>
      <w:r w:rsidRPr="00A9229D">
        <w:t xml:space="preserve"> кабину</w:t>
      </w:r>
      <w:proofErr w:type="gramEnd"/>
      <w:r w:rsidRPr="00A9229D">
        <w:t>, щиток приборов, обозначать габариты машины. К приборам освещения относят: фары, фонари, подфарники, лампы освещения приборов, кабины, номерного знака, а также их вык</w:t>
      </w:r>
      <w:r w:rsidRPr="00A9229D">
        <w:softHyphen/>
        <w:t>лючатели.</w:t>
      </w:r>
    </w:p>
    <w:p w:rsidR="00A9229D" w:rsidRPr="00A9229D" w:rsidRDefault="00A9229D" w:rsidP="00A9229D">
      <w:pPr>
        <w:spacing w:after="0"/>
      </w:pPr>
      <w:r w:rsidRPr="00A9229D">
        <w:rPr>
          <w:b/>
        </w:rPr>
        <w:t>Фары.</w:t>
      </w:r>
      <w:r w:rsidRPr="00A9229D">
        <w:t xml:space="preserve"> Они служат для освещения участка пути, находящегося впереди и с</w:t>
      </w:r>
      <w:r>
        <w:t>зади движущейся машины. Машины</w:t>
      </w:r>
      <w:r w:rsidRPr="00A9229D">
        <w:t xml:space="preserve"> снабжены четырь</w:t>
      </w:r>
      <w:r w:rsidRPr="00A9229D">
        <w:softHyphen/>
        <w:t>мя фарами (по две впереди и сзади).</w:t>
      </w:r>
    </w:p>
    <w:p w:rsidR="00A9229D" w:rsidRPr="00A9229D" w:rsidRDefault="00A9229D" w:rsidP="00A9229D">
      <w:pPr>
        <w:spacing w:after="0"/>
      </w:pPr>
      <w:r w:rsidRPr="00A9229D">
        <w:t>Фар</w:t>
      </w:r>
      <w:r>
        <w:t xml:space="preserve">а состоит из корпуса </w:t>
      </w:r>
      <w:proofErr w:type="gramStart"/>
      <w:r>
        <w:t xml:space="preserve">5 </w:t>
      </w:r>
      <w:r w:rsidRPr="00A9229D">
        <w:t>)</w:t>
      </w:r>
      <w:proofErr w:type="gramEnd"/>
      <w:r w:rsidRPr="00A9229D">
        <w:t xml:space="preserve">, отражателя </w:t>
      </w:r>
      <w:r w:rsidRPr="00A9229D">
        <w:rPr>
          <w:i/>
          <w:iCs/>
        </w:rPr>
        <w:t xml:space="preserve">1, </w:t>
      </w:r>
      <w:r w:rsidRPr="00A9229D">
        <w:t xml:space="preserve">стекла </w:t>
      </w:r>
      <w:r w:rsidRPr="00A9229D">
        <w:rPr>
          <w:i/>
          <w:iCs/>
        </w:rPr>
        <w:t xml:space="preserve">3, </w:t>
      </w:r>
      <w:r w:rsidRPr="00A9229D">
        <w:t xml:space="preserve">ободка </w:t>
      </w:r>
      <w:r w:rsidRPr="00A9229D">
        <w:rPr>
          <w:i/>
          <w:iCs/>
        </w:rPr>
        <w:t xml:space="preserve">8, </w:t>
      </w:r>
      <w:proofErr w:type="spellStart"/>
      <w:r w:rsidRPr="00A9229D">
        <w:t>токовыводящих</w:t>
      </w:r>
      <w:proofErr w:type="spellEnd"/>
      <w:r w:rsidRPr="00A9229D">
        <w:t xml:space="preserve"> проводов 7 и патрона б с лампой </w:t>
      </w:r>
      <w:r w:rsidRPr="00A9229D">
        <w:rPr>
          <w:i/>
          <w:iCs/>
        </w:rPr>
        <w:t xml:space="preserve">2. </w:t>
      </w:r>
      <w:r w:rsidRPr="00A9229D">
        <w:t>Стек</w:t>
      </w:r>
      <w:r w:rsidRPr="00A9229D">
        <w:softHyphen/>
        <w:t>ло, отражатель и лампа образуют оптический элемент, который соединен с ободком пружинными защелками. Ободок соединен с корпусом соединительным винтом. Оптический элемент прикреп</w:t>
      </w:r>
      <w:r w:rsidRPr="00A9229D">
        <w:softHyphen/>
        <w:t xml:space="preserve">лен к корпусу фары пружинами и регулировочными винтами </w:t>
      </w:r>
      <w:r w:rsidRPr="00A9229D">
        <w:rPr>
          <w:i/>
          <w:iCs/>
        </w:rPr>
        <w:t>4.</w:t>
      </w:r>
    </w:p>
    <w:p w:rsidR="00A9229D" w:rsidRPr="00A9229D" w:rsidRDefault="00A9229D" w:rsidP="00A9229D">
      <w:pPr>
        <w:spacing w:after="0"/>
      </w:pPr>
      <w:r w:rsidRPr="00A9229D">
        <w:rPr>
          <w:b/>
          <w:bCs/>
        </w:rPr>
        <w:t xml:space="preserve">Габаритные фонари. </w:t>
      </w:r>
      <w:r w:rsidRPr="00A9229D">
        <w:t>Они служат для светового обозначения габа</w:t>
      </w:r>
      <w:r w:rsidRPr="00A9229D">
        <w:softHyphen/>
        <w:t xml:space="preserve">ритов машины в условиях плохой видимости и подачи светового сигнала перед поворотом. Свет габаритных фонарей должен быть виден на расстоянии не менее </w:t>
      </w:r>
      <w:smartTag w:uri="urn:schemas-microsoft-com:office:smarttags" w:element="metricconverter">
        <w:smartTagPr>
          <w:attr w:name="ProductID" w:val="100 м"/>
        </w:smartTagPr>
        <w:r w:rsidRPr="00A9229D">
          <w:t>100 м</w:t>
        </w:r>
      </w:smartTag>
      <w:r w:rsidRPr="00A9229D">
        <w:t>.</w:t>
      </w:r>
    </w:p>
    <w:p w:rsidR="00A9229D" w:rsidRPr="00A9229D" w:rsidRDefault="00A9229D" w:rsidP="00A9229D">
      <w:pPr>
        <w:spacing w:after="0"/>
      </w:pPr>
      <w:r w:rsidRPr="00A9229D">
        <w:rPr>
          <w:b/>
          <w:bCs/>
        </w:rPr>
        <w:t xml:space="preserve">Указатель поворотов. </w:t>
      </w:r>
      <w:r w:rsidRPr="00A9229D">
        <w:t>Он предназначен для предупреждения о предстоящем маневре трактора. В него входят сигнальные лампы, переключатель и прерыватель (реле).</w:t>
      </w:r>
    </w:p>
    <w:p w:rsidR="00A9229D" w:rsidRPr="00A9229D" w:rsidRDefault="00A9229D" w:rsidP="00A9229D">
      <w:pPr>
        <w:spacing w:after="0"/>
      </w:pPr>
      <w:r w:rsidRPr="00A9229D">
        <w:rPr>
          <w:b/>
          <w:bCs/>
        </w:rPr>
        <w:t xml:space="preserve">Звуковой сигнал. </w:t>
      </w:r>
      <w:r w:rsidRPr="00A9229D">
        <w:t>Он электромагнитный, вибрационного типа, состоит из корпуса Ш-образного сердечника (электромагнита) с обмоткой, стальной мембраны, якоря и прерывателя. Обмотка элек</w:t>
      </w:r>
      <w:r w:rsidRPr="00A9229D">
        <w:softHyphen/>
        <w:t>тромагнита соединена с аккумуляторной батареей через включа</w:t>
      </w:r>
      <w:r w:rsidRPr="00A9229D">
        <w:softHyphen/>
        <w:t>тель или кнопку.</w:t>
      </w:r>
    </w:p>
    <w:p w:rsidR="00A9229D" w:rsidRPr="00A9229D" w:rsidRDefault="00A9229D" w:rsidP="00A9229D">
      <w:pPr>
        <w:spacing w:after="0"/>
      </w:pPr>
      <w:r w:rsidRPr="00A9229D">
        <w:t>Пока нажата кнопка сигнала, контакты прерывателя размыка</w:t>
      </w:r>
      <w:r w:rsidRPr="00A9229D">
        <w:softHyphen/>
        <w:t>ются и замыкаются, а мембрана колеблется, издавая звук. Тон зву</w:t>
      </w:r>
      <w:r w:rsidRPr="00A9229D">
        <w:softHyphen/>
        <w:t>ка изменяют регулировочным винтом.</w:t>
      </w: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  <w:r w:rsidRPr="00A9229D">
        <w:rPr>
          <w:b/>
          <w:bCs/>
        </w:rPr>
        <w:t xml:space="preserve">Контрольно-измерительные приборы. </w:t>
      </w:r>
      <w:r w:rsidRPr="00A9229D">
        <w:t>Они предназначены для кон</w:t>
      </w:r>
      <w:r w:rsidRPr="00A9229D">
        <w:softHyphen/>
        <w:t>троля за работой смазочной системы и системы охлаждения двига</w:t>
      </w:r>
      <w:r w:rsidRPr="00A9229D">
        <w:softHyphen/>
        <w:t>теля, наличия топлива в баке и заряда аккумуляторной батареи. К ним относят указатели давления масла, температуры охлаждаю</w:t>
      </w:r>
      <w:r w:rsidRPr="00A9229D">
        <w:softHyphen/>
        <w:t>щей жидкости, уровня топлива в баке; амперметр; аварийные сиг</w:t>
      </w:r>
      <w:r w:rsidRPr="00A9229D">
        <w:softHyphen/>
        <w:t>нализаторы пониженного давления масла и перегрева двигателя.</w:t>
      </w: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  <w:r w:rsidRPr="00A9229D">
        <w:t>Все указатели смонтированы на щитке приборов. Их датчики расположены в зоне измеряемых показателей.</w:t>
      </w:r>
    </w:p>
    <w:p w:rsidR="00A9229D" w:rsidRPr="00A9229D" w:rsidRDefault="00A9229D" w:rsidP="00A9229D">
      <w:pPr>
        <w:spacing w:after="0"/>
      </w:pPr>
      <w:r w:rsidRPr="00A9229D">
        <w:rPr>
          <w:b/>
        </w:rPr>
        <w:lastRenderedPageBreak/>
        <w:t>Амперметр</w:t>
      </w:r>
      <w:r w:rsidRPr="00A9229D">
        <w:t xml:space="preserve"> служит для контроля за зарядом аккумуляторной батареи и работой генератора. Амперметр включают в электрическую цепь последовательно. Если стрелка отклоняется к знаку «+</w:t>
      </w:r>
      <w:proofErr w:type="gramStart"/>
      <w:r w:rsidRPr="00A9229D">
        <w:t>»</w:t>
      </w:r>
      <w:proofErr w:type="gramEnd"/>
      <w:r w:rsidRPr="00A9229D">
        <w:t xml:space="preserve"> то значит батарея заряжается, а если к знаку «—» — разряжается.</w:t>
      </w:r>
    </w:p>
    <w:p w:rsidR="00A9229D" w:rsidRPr="00A9229D" w:rsidRDefault="00A9229D" w:rsidP="00A9229D">
      <w:pPr>
        <w:spacing w:after="0"/>
      </w:pPr>
      <w:r w:rsidRPr="00A9229D">
        <w:rPr>
          <w:b/>
        </w:rPr>
        <w:t>Предохранители</w:t>
      </w:r>
      <w:r w:rsidRPr="00A9229D">
        <w:t xml:space="preserve"> применяют для защиты потребителей, источников тока и проводов от тока короткого замыкания и перегрузок.</w:t>
      </w:r>
    </w:p>
    <w:p w:rsidR="00A9229D" w:rsidRPr="00A9229D" w:rsidRDefault="00A9229D" w:rsidP="00A9229D">
      <w:pPr>
        <w:spacing w:after="0"/>
      </w:pPr>
      <w:r w:rsidRPr="00A9229D">
        <w:t>Они объединены в блок, который установлен на щитке приборов. Вставки предохранителей пронумерованы. Каждая вставка за</w:t>
      </w:r>
      <w:r w:rsidRPr="00A9229D">
        <w:softHyphen/>
        <w:t>щищает свою электрическую цепь.</w:t>
      </w:r>
    </w:p>
    <w:p w:rsidR="00A9229D" w:rsidRPr="00A9229D" w:rsidRDefault="00A9229D" w:rsidP="00A9229D">
      <w:pPr>
        <w:spacing w:after="0"/>
      </w:pPr>
      <w:r w:rsidRPr="00A9229D">
        <w:t>Перегоревший предохранитель заменяют, предварительно сняв крышку блока. На гребешок предохранителя намотана запасная мед</w:t>
      </w:r>
      <w:r w:rsidRPr="00A9229D">
        <w:softHyphen/>
        <w:t>ная проволока сечением 0,26 мм</w:t>
      </w:r>
      <w:r w:rsidRPr="00A9229D">
        <w:rPr>
          <w:vertAlign w:val="superscript"/>
        </w:rPr>
        <w:t>2</w:t>
      </w:r>
      <w:r w:rsidRPr="00A9229D">
        <w:t xml:space="preserve"> для тока силой 10 А и 0,36 мм</w:t>
      </w:r>
      <w:r w:rsidRPr="00A9229D">
        <w:rPr>
          <w:vertAlign w:val="superscript"/>
        </w:rPr>
        <w:t xml:space="preserve">2 </w:t>
      </w:r>
      <w:r w:rsidRPr="00A9229D">
        <w:t>для тока силой 20 А.</w:t>
      </w: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  <w:bookmarkStart w:id="0" w:name="_GoBack"/>
      <w:bookmarkEnd w:id="0"/>
    </w:p>
    <w:p w:rsidR="00A9229D" w:rsidRPr="00A9229D" w:rsidRDefault="00A9229D" w:rsidP="00A9229D">
      <w:pPr>
        <w:spacing w:after="0"/>
      </w:pPr>
      <w:r w:rsidRPr="00A9229D">
        <w:tab/>
      </w:r>
      <w:r w:rsidRPr="00A9229D">
        <w:tab/>
      </w:r>
      <w:r w:rsidRPr="00A9229D">
        <w:tab/>
      </w:r>
      <w:r w:rsidRPr="00A9229D">
        <w:rPr>
          <w:b/>
        </w:rPr>
        <w:t>Контрольные вопросы и задания</w:t>
      </w:r>
      <w:r w:rsidRPr="00A9229D">
        <w:t>.</w:t>
      </w:r>
    </w:p>
    <w:p w:rsidR="00A9229D" w:rsidRPr="00A9229D" w:rsidRDefault="00A9229D" w:rsidP="00A9229D">
      <w:pPr>
        <w:spacing w:after="0"/>
      </w:pPr>
      <w:r w:rsidRPr="00A9229D">
        <w:t xml:space="preserve">1. </w:t>
      </w:r>
      <w:r>
        <w:t xml:space="preserve">Устройство и работа </w:t>
      </w:r>
      <w:proofErr w:type="gramStart"/>
      <w:r>
        <w:t>стартера</w:t>
      </w:r>
      <w:r w:rsidRPr="00A9229D">
        <w:t xml:space="preserve"> ?</w:t>
      </w:r>
      <w:proofErr w:type="gramEnd"/>
    </w:p>
    <w:p w:rsidR="00A9229D" w:rsidRPr="00A9229D" w:rsidRDefault="00A9229D" w:rsidP="00A9229D">
      <w:pPr>
        <w:spacing w:after="0"/>
      </w:pPr>
      <w:r w:rsidRPr="00A9229D">
        <w:t>2. Какие приборы сигнализации вы знаете?</w:t>
      </w:r>
    </w:p>
    <w:p w:rsidR="00A9229D" w:rsidRPr="00A9229D" w:rsidRDefault="00A9229D" w:rsidP="00A9229D">
      <w:pPr>
        <w:spacing w:after="0"/>
      </w:pPr>
      <w:r w:rsidRPr="00A9229D">
        <w:t>3. Как работает звуковой сигнал?</w:t>
      </w:r>
    </w:p>
    <w:p w:rsidR="00A9229D" w:rsidRPr="00A9229D" w:rsidRDefault="00A9229D" w:rsidP="00A9229D">
      <w:pPr>
        <w:spacing w:after="0"/>
      </w:pPr>
      <w:r w:rsidRPr="00A9229D">
        <w:t>4. назовите контрольно- измерительные приборы, которые вы знаете?</w:t>
      </w:r>
    </w:p>
    <w:p w:rsidR="00A9229D" w:rsidRPr="00A9229D" w:rsidRDefault="00A9229D" w:rsidP="00A9229D">
      <w:pPr>
        <w:spacing w:after="0"/>
      </w:pPr>
      <w:r w:rsidRPr="00A9229D">
        <w:t>5. Перечислите возможные неисправности приборов освещения.</w:t>
      </w: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</w:p>
    <w:p w:rsidR="00A9229D" w:rsidRPr="00A9229D" w:rsidRDefault="00A9229D" w:rsidP="00A9229D">
      <w:pPr>
        <w:spacing w:after="0"/>
      </w:pPr>
    </w:p>
    <w:p w:rsidR="00BB18F7" w:rsidRDefault="00BB18F7" w:rsidP="00A9229D">
      <w:pPr>
        <w:spacing w:after="0"/>
      </w:pPr>
    </w:p>
    <w:sectPr w:rsidR="00BB1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AD0"/>
    <w:rsid w:val="000B3087"/>
    <w:rsid w:val="00A45AD0"/>
    <w:rsid w:val="00A9229D"/>
    <w:rsid w:val="00BB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B080ADF"/>
  <w15:chartTrackingRefBased/>
  <w15:docId w15:val="{FE410953-5F37-4A88-B012-9018E970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3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793</Words>
  <Characters>4523</Characters>
  <Application>Microsoft Office Word</Application>
  <DocSecurity>0</DocSecurity>
  <Lines>37</Lines>
  <Paragraphs>10</Paragraphs>
  <ScaleCrop>false</ScaleCrop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5</cp:revision>
  <dcterms:created xsi:type="dcterms:W3CDTF">2020-04-26T01:37:00Z</dcterms:created>
  <dcterms:modified xsi:type="dcterms:W3CDTF">2020-04-26T01:55:00Z</dcterms:modified>
</cp:coreProperties>
</file>