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1B" w:rsidRDefault="00F5701B" w:rsidP="00F5701B">
      <w:pPr>
        <w:pStyle w:val="a3"/>
        <w:ind w:left="225" w:right="225"/>
        <w:outlineLvl w:val="1"/>
        <w:rPr>
          <w:rFonts w:ascii="Verdana" w:hAnsi="Verdana"/>
          <w:b/>
          <w:bCs/>
          <w:color w:val="000000"/>
          <w:kern w:val="36"/>
          <w:sz w:val="39"/>
          <w:szCs w:val="39"/>
          <w:shd w:val="clear" w:color="auto" w:fill="FFFFFF"/>
        </w:rPr>
      </w:pPr>
      <w:bookmarkStart w:id="0" w:name="metkadoc1"/>
      <w:r>
        <w:rPr>
          <w:rFonts w:ascii="Verdana" w:hAnsi="Verdana"/>
          <w:b/>
          <w:bCs/>
          <w:color w:val="000000"/>
          <w:kern w:val="36"/>
          <w:sz w:val="39"/>
          <w:szCs w:val="39"/>
          <w:shd w:val="clear" w:color="auto" w:fill="FFFFFF"/>
        </w:rPr>
        <w:t>ЛЕКЦИЯ № 12. Раны</w:t>
      </w:r>
    </w:p>
    <w:p w:rsidR="00F5701B" w:rsidRDefault="00F5701B" w:rsidP="00F5701B">
      <w:pPr>
        <w:pStyle w:val="a3"/>
        <w:ind w:left="225" w:right="225"/>
        <w:outlineLvl w:val="1"/>
        <w:rPr>
          <w:rFonts w:ascii="Verdana" w:hAnsi="Verdana"/>
          <w:b/>
          <w:bCs/>
          <w:color w:val="000000"/>
          <w:kern w:val="36"/>
          <w:sz w:val="39"/>
          <w:szCs w:val="39"/>
          <w:shd w:val="clear" w:color="auto" w:fill="FFFFFF"/>
        </w:rPr>
      </w:pPr>
      <w:bookmarkStart w:id="1" w:name="metkadoc2"/>
      <w:bookmarkEnd w:id="0"/>
      <w:r>
        <w:rPr>
          <w:rFonts w:ascii="Verdana" w:hAnsi="Verdana"/>
          <w:b/>
          <w:bCs/>
          <w:color w:val="000000"/>
          <w:kern w:val="36"/>
          <w:sz w:val="39"/>
          <w:szCs w:val="39"/>
          <w:shd w:val="clear" w:color="auto" w:fill="FFFFFF"/>
        </w:rPr>
        <w:t>1. Общие понятия. Классификация</w:t>
      </w:r>
    </w:p>
    <w:bookmarkEnd w:id="1"/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Рана </w:t>
      </w:r>
      <w:r>
        <w:rPr>
          <w:rFonts w:ascii="Verdana" w:hAnsi="Verdana"/>
          <w:color w:val="000000"/>
          <w:sz w:val="27"/>
          <w:szCs w:val="27"/>
        </w:rPr>
        <w:t>– это повреждение тканей и органов, которое возникает одновременно с нарушением целостности кожи и слизистых оболочек вследствие ряда причин.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Классическими признаками, на основании которых можно сразу установить наличие раны, являются: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1) боль;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2) зияние;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3) кровотечение.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Классификация ран.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По этиологии (в зависимости от вида травмирующего агента).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1. </w:t>
      </w:r>
      <w:proofErr w:type="gramStart"/>
      <w:r>
        <w:rPr>
          <w:rFonts w:ascii="Verdana" w:hAnsi="Verdana"/>
          <w:color w:val="000000"/>
          <w:sz w:val="27"/>
          <w:szCs w:val="27"/>
        </w:rPr>
        <w:t>Хирургические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(наносятся в условиях операционной, являются асептическими).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2. Случайные.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 зависимости от вида травмирующего агента.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1. Резаные.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2. Колотые.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3. Рубленые.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4. Укушенные.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5. Ушибленные.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6. Размозженные.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7. Рваные.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8. Огнестрельные.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9. Ожоговые.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10. Смешанные.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 зависимости от наличия микрофлоры в ране и ее количества.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1. Асептические.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2. </w:t>
      </w:r>
      <w:proofErr w:type="spellStart"/>
      <w:r>
        <w:rPr>
          <w:rFonts w:ascii="Verdana" w:hAnsi="Verdana"/>
          <w:color w:val="000000"/>
          <w:sz w:val="27"/>
          <w:szCs w:val="27"/>
        </w:rPr>
        <w:t>Микробно</w:t>
      </w:r>
      <w:proofErr w:type="spellEnd"/>
      <w:r>
        <w:rPr>
          <w:rFonts w:ascii="Verdana" w:hAnsi="Verdana"/>
          <w:color w:val="000000"/>
          <w:sz w:val="27"/>
          <w:szCs w:val="27"/>
        </w:rPr>
        <w:t>-загрязненные.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3. Гнойные.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По отношению к полостям тела.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1. Проникающие.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2. Непроникающие.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 зависимости от наличия осложнений.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1. Осложненные.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2. Неосложненные.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Факторами, способствующими возникновению осложнений, являются характер и степень повреждения тканей, наличие в ране сгустков крови, участков </w:t>
      </w:r>
      <w:proofErr w:type="spellStart"/>
      <w:r>
        <w:rPr>
          <w:rFonts w:ascii="Verdana" w:hAnsi="Verdana"/>
          <w:color w:val="000000"/>
          <w:sz w:val="27"/>
          <w:szCs w:val="27"/>
        </w:rPr>
        <w:t>некротизированных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тканей, инородных тел, микрофлоры, ее количество и вирулентность.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Типы заживления раны: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1) первичным натяжением (без нагноения);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2) вторичным натяжением (с обязательной фазой нагноения раны и развития грануляций);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3) под струпом.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Тип заживления раны крайне важен, поскольку определяет клиническое течение раневого процесса и всю врачебную тактику. Любая рана может зажить без нагноения или с ним. Все зависит от выполнения ряда условий.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Условия заживления первичным натяжением.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1. Отсутствие высокой микробной загрязненности раны.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2. Отсутствие в ране инородных тел сгустков крови и нежизнеспособных тканей.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3. Достаточное кровоснабжение.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4. Точное сопоставление краев раны, отсутствие натяжения и карманов.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5. Сохранение иннервации краев раны.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6. Отсутствие метаболических нарушений (при декомпенсированном сахарном диабете).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Любую рану следует стараться привести в соответствие с этими условиями, поскольку в этом случае лечение займет гораздо меньше времени.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Течение раневого процесса имеет фазный характер, и хирурги давно заметили это. Предпринимались различные попытки классификации фаз раневого процесса. По Пирогову рана проходит три стадии – отека, очищения раны, гранулирования.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По </w:t>
      </w:r>
      <w:proofErr w:type="spellStart"/>
      <w:r>
        <w:rPr>
          <w:rFonts w:ascii="Verdana" w:hAnsi="Verdana"/>
          <w:color w:val="000000"/>
          <w:sz w:val="27"/>
          <w:szCs w:val="27"/>
        </w:rPr>
        <w:t>Калиеву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выделяют ранний период, дегенеративно-воспалительный период, фазу восстановления.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Современная классификация фаз раневого процесса предложена М. И. Кузиным. Он выделяет фазы: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1) воспаления;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2) пролиферации;</w:t>
      </w:r>
    </w:p>
    <w:p w:rsidR="00F5701B" w:rsidRDefault="00F5701B" w:rsidP="00F5701B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3) регенерации (рубцевания).</w:t>
      </w:r>
    </w:p>
    <w:p w:rsidR="00E449C4" w:rsidRDefault="00F5701B" w:rsidP="00F5701B"/>
    <w:p w:rsidR="00F5701B" w:rsidRDefault="00F5701B" w:rsidP="00F5701B"/>
    <w:p w:rsidR="00F5701B" w:rsidRDefault="00F5701B" w:rsidP="00F5701B">
      <w:r>
        <w:t>Из источника:</w:t>
      </w:r>
    </w:p>
    <w:p w:rsidR="00F5701B" w:rsidRDefault="00F5701B" w:rsidP="00F5701B">
      <w:r w:rsidRPr="00F5701B">
        <w:t>http://www.telenir.net/medicina/obshaja_hirurgija_konspekt_lekcii/p12.php</w:t>
      </w:r>
      <w:bookmarkStart w:id="2" w:name="_GoBack"/>
      <w:bookmarkEnd w:id="2"/>
    </w:p>
    <w:sectPr w:rsidR="00F5701B" w:rsidSect="00F570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B9"/>
    <w:rsid w:val="000C43B9"/>
    <w:rsid w:val="00194173"/>
    <w:rsid w:val="0086769C"/>
    <w:rsid w:val="00F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2020-03-26T12:38:00Z</dcterms:created>
  <dcterms:modified xsi:type="dcterms:W3CDTF">2020-03-26T12:40:00Z</dcterms:modified>
</cp:coreProperties>
</file>