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5B" w:rsidRDefault="00063B03" w:rsidP="00063B0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063B03" w:rsidRDefault="00063B03" w:rsidP="00063B03">
      <w:pPr>
        <w:jc w:val="center"/>
        <w:rPr>
          <w:sz w:val="28"/>
          <w:szCs w:val="28"/>
        </w:rPr>
      </w:pPr>
    </w:p>
    <w:p w:rsidR="00063B03" w:rsidRPr="00063B03" w:rsidRDefault="00063B03" w:rsidP="00063B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машины применяются для внесения минеральных удобрений</w:t>
      </w:r>
      <w:r w:rsidRPr="00063B03">
        <w:rPr>
          <w:sz w:val="28"/>
          <w:szCs w:val="28"/>
        </w:rPr>
        <w:t>?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а) РУМ-3, 1-РМГ-4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б) БРТ-5, МРУ-4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в) РТП-5, РОВ-2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2. С какого самолета можно вносить минеральные удобрения?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а) АН-2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б) ЯК-40</w:t>
      </w:r>
    </w:p>
    <w:p w:rsidR="00063B03" w:rsidRP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Какую </w:t>
      </w:r>
      <w:proofErr w:type="gramStart"/>
      <w:r>
        <w:rPr>
          <w:sz w:val="28"/>
          <w:szCs w:val="28"/>
        </w:rPr>
        <w:t>колею</w:t>
      </w:r>
      <w:proofErr w:type="gramEnd"/>
      <w:r>
        <w:rPr>
          <w:sz w:val="28"/>
          <w:szCs w:val="28"/>
        </w:rPr>
        <w:t xml:space="preserve"> трактора устанавливают при агрегатировании с разбрасывателем 1-РМГ-4</w:t>
      </w:r>
      <w:r w:rsidRPr="00063B03">
        <w:rPr>
          <w:sz w:val="28"/>
          <w:szCs w:val="28"/>
        </w:rPr>
        <w:t>?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а) 2000мм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б) 1800мм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в)1600мм</w:t>
      </w:r>
    </w:p>
    <w:p w:rsidR="00063B03" w:rsidRDefault="00063B03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F11FA">
        <w:rPr>
          <w:sz w:val="28"/>
          <w:szCs w:val="28"/>
        </w:rPr>
        <w:t>Как регулируется норма внесения удобрений у разбрасывателя 1-РМГ-4?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а) величиной щели дозирующего устройства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б) скоростью движения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в) регулировкой шестерен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5. Нужно ли выключать ВОМ трактора на поворотах на конце гона?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CF11FA" w:rsidRP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6) Какие удобрения относятся к </w:t>
      </w:r>
      <w:proofErr w:type="gramStart"/>
      <w:r>
        <w:rPr>
          <w:sz w:val="28"/>
          <w:szCs w:val="28"/>
        </w:rPr>
        <w:t>минеральным</w:t>
      </w:r>
      <w:proofErr w:type="gramEnd"/>
      <w:r>
        <w:rPr>
          <w:sz w:val="28"/>
          <w:szCs w:val="28"/>
        </w:rPr>
        <w:t>?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а) навоз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б) опилки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в) мочевина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7) Грузоподъемность РОУ-6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а)6т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б) 7т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в) 8т</w:t>
      </w:r>
    </w:p>
    <w:p w:rsidR="00CF11FA" w:rsidRDefault="00CF11FA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>8)</w:t>
      </w:r>
      <w:r w:rsidR="000333B5">
        <w:rPr>
          <w:sz w:val="28"/>
          <w:szCs w:val="28"/>
        </w:rPr>
        <w:t xml:space="preserve"> Разбрасыватель РОУ-6, записать из каких узлов состоит</w:t>
      </w:r>
    </w:p>
    <w:p w:rsidR="00562CD1" w:rsidRDefault="00562CD1" w:rsidP="00063B03">
      <w:pPr>
        <w:ind w:left="360"/>
        <w:rPr>
          <w:sz w:val="28"/>
          <w:szCs w:val="28"/>
        </w:rPr>
      </w:pPr>
    </w:p>
    <w:p w:rsidR="00562CD1" w:rsidRPr="00CF11FA" w:rsidRDefault="00562CD1" w:rsidP="00063B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2CD1">
        <w:rPr>
          <w:sz w:val="28"/>
          <w:szCs w:val="28"/>
        </w:rPr>
        <w:drawing>
          <wp:inline distT="0" distB="0" distL="0" distR="0">
            <wp:extent cx="4400550" cy="2162175"/>
            <wp:effectExtent l="19050" t="0" r="0" b="0"/>
            <wp:docPr id="1" name="Рисунок 1" descr="https://aquariumfan.ru/wp-content/uploads/2018/06/365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quariumfan.ru/wp-content/uploads/2018/06/36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CD1" w:rsidRPr="00CF11FA" w:rsidSect="0021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0E93"/>
    <w:multiLevelType w:val="hybridMultilevel"/>
    <w:tmpl w:val="D3A8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B03"/>
    <w:rsid w:val="000333B5"/>
    <w:rsid w:val="00063B03"/>
    <w:rsid w:val="0021735B"/>
    <w:rsid w:val="00562CD1"/>
    <w:rsid w:val="00CF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2020-04-22T05:35:00Z</dcterms:created>
  <dcterms:modified xsi:type="dcterms:W3CDTF">2020-04-22T06:00:00Z</dcterms:modified>
</cp:coreProperties>
</file>