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DFA1B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Дифференцированный зачет</w:t>
      </w:r>
      <w:r>
        <w:rPr>
          <w:rFonts w:ascii="Arial" w:hAnsi="Arial"/>
          <w:b w:val="1"/>
          <w:color w:val="000000"/>
          <w:sz w:val="28"/>
        </w:rPr>
        <w:t xml:space="preserve"> </w:t>
      </w:r>
    </w:p>
    <w:p>
      <w:pPr>
        <w:spacing w:lineRule="auto" w:line="240" w:after="0"/>
        <w:jc w:val="left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Работы присылать до 1</w:t>
      </w:r>
      <w:r>
        <w:rPr>
          <w:rFonts w:ascii="Arial" w:hAnsi="Arial"/>
          <w:b w:val="1"/>
          <w:color w:val="000000"/>
          <w:sz w:val="28"/>
        </w:rPr>
        <w:t xml:space="preserve">1.06 </w:t>
      </w:r>
    </w:p>
    <w:p>
      <w:pPr>
        <w:spacing w:lineRule="auto" w:line="240" w:after="0"/>
        <w:jc w:val="left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fldChar w:fldCharType="begin"/>
      </w:r>
      <w:r>
        <w:rPr>
          <w:rFonts w:ascii="Arial" w:hAnsi="Arial"/>
          <w:b w:val="1"/>
          <w:color w:val="000000"/>
          <w:sz w:val="28"/>
        </w:rPr>
        <w:instrText>HYPERLINK "mailto:yulya/bipert@yandex"</w:instrText>
      </w:r>
      <w:r>
        <w:rPr>
          <w:rFonts w:ascii="Arial" w:hAnsi="Arial"/>
          <w:b w:val="1"/>
          <w:color w:val="000000"/>
          <w:sz w:val="28"/>
        </w:rPr>
        <w:fldChar w:fldCharType="separate"/>
      </w:r>
      <w:r>
        <w:rPr>
          <w:rStyle w:val="C2"/>
          <w:rFonts w:ascii="Arial" w:hAnsi="Arial"/>
          <w:b w:val="1"/>
          <w:sz w:val="28"/>
        </w:rPr>
        <w:t>yulya</w:t>
      </w:r>
      <w:r>
        <w:rPr>
          <w:rStyle w:val="C2"/>
          <w:rFonts w:ascii="Arial" w:hAnsi="Arial"/>
          <w:b w:val="1"/>
          <w:sz w:val="28"/>
        </w:rPr>
        <w:t>.</w:t>
      </w:r>
      <w:r>
        <w:rPr>
          <w:rStyle w:val="C2"/>
          <w:rFonts w:ascii="Arial" w:hAnsi="Arial"/>
          <w:b w:val="1"/>
          <w:sz w:val="28"/>
        </w:rPr>
        <w:t>bipert@yandex</w:t>
      </w:r>
      <w:r>
        <w:rPr>
          <w:rFonts w:ascii="Arial" w:hAnsi="Arial"/>
          <w:b w:val="1"/>
          <w:color w:val="000000"/>
          <w:sz w:val="28"/>
        </w:rPr>
        <w:fldChar w:fldCharType="end"/>
      </w:r>
      <w:r>
        <w:rPr>
          <w:rFonts w:ascii="Arial" w:hAnsi="Arial"/>
          <w:b w:val="1"/>
          <w:color w:val="000000"/>
          <w:sz w:val="28"/>
        </w:rPr>
        <w:t>.ru</w:t>
      </w:r>
      <w:r>
        <w:rPr>
          <w:rFonts w:ascii="Arial" w:hAnsi="Arial"/>
          <w:b w:val="1"/>
          <w:color w:val="000000"/>
          <w:sz w:val="28"/>
        </w:rPr>
        <w:t>, viber, vk</w:t>
      </w:r>
    </w:p>
    <w:p>
      <w:pPr>
        <w:spacing w:lineRule="auto" w:line="240" w:after="0"/>
        <w:jc w:val="left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 xml:space="preserve"> </w:t>
      </w:r>
    </w:p>
    <w:p>
      <w:pPr>
        <w:spacing w:lineRule="auto" w:line="240" w:after="0"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ОУД.10 Обществознание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Часть 1. 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Задания уровня А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А1.   Общество — это: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совокупность людей, его составляющих               2) часть природы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материальный мир в целом                                     4) способ и форма взаимодействия людей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А2.   Какое из определений истории вам кажется наиболее точным?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История — наука о прошлом.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История — наука о прошлом человечества во всей конкретности и многообразии.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    2) верно только Б       3) верно А и Б    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A3.    Организация, управление и регулирование жизнью общества осуществляются в: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политической сфере                                                 2) экономической сфере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духовной сфере                                                         4) социальной сфере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А4.   Верны ли следующие суждения об общественном прогрессе?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Понятия «прогресс» и «регресс» объединяют представление о направленности общественного развития.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Одним из критериев общественного прогресса является развитие человеческого разума.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   2) верно только Б       3) верно А и Б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А5.   Каждый человек как представитель человеческого рода: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индивидуальность     2)индивид               3) личность                 4) гражданин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А6.   Деятельность человека, в отличие от поведения животных: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носит узкоспециализированный характер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направлена на удовлетворение физиологических потребностей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3) включает целеполагание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4) всегда носит индивидуальный характер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А7.   Верны ли следующие суждения о самопознании?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Сосредоточение на недостатках других позволяет повысить самооценку.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Чем выше самооценка, тем больше реальные качества личности не соответствуют истине.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2) верно только Б         3) верно А и Б   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А8.   Героический эпос, обрядовые танцы и песни относятся к: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элитарной культуре                                      2) экранной культуре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народной культуре                                        4) массовой культуре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А9.   Истинное знание отличается от ложного тем, что оно: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опирается на здравый смысл                                             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соответствует предмету познания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создается в результате познавательной деятельности 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4) использует понятия, суждения, умозаключения.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А10. Эмпирические научные знания добываются в процессе: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систематизации знаний                                2) математического анализа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построения теорий                                        4) наблюдения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All. Верны ли следующие суждения о роли науки в современном обществе?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Современная наука представляет собой особую систему знаний об окружающем мире, обществе, человеке.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Современная наука является системой особого рода организаций и учреждений, сотрудники которых вовлечены в исследования окружающего мира, общества и человека.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2) верно только Б          3) верно А и Б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А12. Перемещение личности в социальном пространстве без изменения социального статуса называется: 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восходящей социальной мобильностью              2) вертикальной социальной мобильностью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горизонтальной социальной мобильностью        4) нисходящей социальной мобильностью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А13. Племена, народности, нации — это: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формы государственного устройства                    2) этнические общности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социальные институты                                            4) политические институты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А14. Верны ли следующие суждения о личности?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Процесс социализации личности продолжается всю жизнь.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Средства массовой информации являются важнейшим средством социализации личности.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 2) верно только Б          3) верно А и Б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А15. Меры по удовлетворению потребностей людей в жилье, охране здоровья населения, обеспечению инвалидов и престарелых граждан характеризуют: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политическую функцию государства   2) культурно-воспитательную функцию государства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социальную функцию государства       4) правовую функцию государства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А16. Верны ли следующие суждения о политических партиях?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В современном мире существует несколько различных типов партийных систем: однопартийная, двухпартийная, многопартийная. Б. Политическая партия участвует во власти или в борьбе за власть. В этом состоит ее отличительный признак.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  2) верно только Б            3) верно А и Б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А17. Какая ситуация регулируется нормами морали?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управление машиной в нетрезвом виде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принятие на работу с испытательным сроком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3) заявление в суд о разделе имущества между родственниками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4) уважение к старшим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А18. Верховенство, публичность и легальность в использовании силы в пределах страны являются отличительными признаками: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партийной власти                                            2) информационной власти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судебной власти                                               4) политической власти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19. Верны ли следующие суждения о политических идеологиях?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Конституционное закрепление какой-либо идеологии в качестве государственной — характерная черта демократического политического режима.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Современная либеральная идеология не отрицает важной роли государства в экономике.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  2) верно только Б          3) верно А и Б  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А20. Верны ли следующие суждения о социальных конфликтах?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А. Социальные конфликты существуют в любом обществе.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Б. Социальные конфликты всегда ведут к негативным последствиям.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1) верно только А        2) верно только Б         3) верно А и Б                   4) оба суждения неверны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Часть 2. 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Задания уровня В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В1.    Восполните пробел: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Историческими типами общества являются: традиционное (аграрное), ... постиндустриальное (информационное).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В2.    Какому понятию соответствует следующее определение?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«Совокупность определенных норм, отличающих одну общность людей от другой, называется ...»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В3.    Найдите в приведенном ниже списке субъекты деятельности и обведите цифры, под которыми они указаны.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1. Ученый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2. Ученик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3. Писатель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4. Учебник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 Наука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6. Учение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Обведенные цифры запишите в порядке возрастания. 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В4.   Установите соответствие между отдельными потребностями людей, указанными в первом столбце, и типами потребностей — во втором.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/>
      <w:tr>
        <w:trPr>
          <w:trHeight w:hRule="atLeast" w:val="249"/>
        </w:trPr>
        <w:tc>
          <w:tcPr>
            <w:tcW w:w="461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ПОТРЕБНОСТИ</w:t>
            </w:r>
          </w:p>
        </w:tc>
        <w:tc>
          <w:tcPr>
            <w:tcW w:w="3528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ТИПЫ ПОТРЕБНОСТЕЙ</w:t>
            </w:r>
          </w:p>
        </w:tc>
      </w:tr>
      <w:tr>
        <w:trPr>
          <w:trHeight w:hRule="atLeast" w:val="108"/>
        </w:trPr>
        <w:tc>
          <w:tcPr>
            <w:tcW w:w="461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1. В еде, сне, комфорте, жилье</w:t>
            </w:r>
          </w:p>
        </w:tc>
        <w:tc>
          <w:tcPr>
            <w:tcW w:w="3528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А. Экзистенциальные</w:t>
            </w:r>
          </w:p>
        </w:tc>
      </w:tr>
      <w:tr>
        <w:trPr>
          <w:trHeight w:hRule="atLeast" w:val="159"/>
        </w:trPr>
        <w:tc>
          <w:tcPr>
            <w:tcW w:w="461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2. В семье, работе, охране здоровья</w:t>
            </w:r>
          </w:p>
        </w:tc>
        <w:tc>
          <w:tcPr>
            <w:tcW w:w="3528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Б. Социальные</w:t>
            </w:r>
          </w:p>
        </w:tc>
      </w:tr>
      <w:tr>
        <w:trPr>
          <w:trHeight w:hRule="atLeast" w:val="198"/>
        </w:trPr>
        <w:tc>
          <w:tcPr>
            <w:tcW w:w="461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 В высоком заработке</w:t>
            </w:r>
          </w:p>
        </w:tc>
        <w:tc>
          <w:tcPr>
            <w:tcW w:w="3528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В. Материальные</w:t>
            </w:r>
          </w:p>
        </w:tc>
      </w:tr>
      <w:tr>
        <w:trPr>
          <w:wAfter w:w="15" w:type="dxa"/>
          <w:trHeight w:hRule="atLeast" w:val="249"/>
        </w:trPr>
        <w:tc>
          <w:tcPr>
            <w:tcW w:w="271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271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</w:tr>
      <w:tr>
        <w:trPr>
          <w:wAfter w:w="15" w:type="dxa"/>
          <w:trHeight w:hRule="atLeast" w:val="108"/>
        </w:trPr>
        <w:tc>
          <w:tcPr>
            <w:tcW w:w="271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В5.    Прочитайте приведенный ниже текст, каждое положение которого пронумеровано.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(1) Расходы семей на личное потребление можно считать одним из важных показателей уровня экономического развития страны и благосостояния ее граждан. (2) В 1990 г. граждане США расходовали на питание 10% всех доходов, в российских семьях эти расходы составляли 52%. (3) Столь высокий уровень расходов на питание в США и большинстве западноевропейских стран существовал 70—100 лет назад. (4) Предположительно, на столько же лет Россия отстала от этих стран в обеспечении благосостояния своих граждан.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Определите, какие положения текста носят: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А) фактический характер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Б) характер оценочных суждений.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Запишите под номером положения букву, обозначающую его характер.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/>
      <w:tr>
        <w:trPr>
          <w:trHeight w:hRule="atLeast" w:val="360"/>
        </w:trPr>
        <w:tc>
          <w:tcPr>
            <w:tcW w:w="108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965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31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727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015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454" w:type="dxa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04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>
            <w:pPr>
              <w:widowControl w:val="0"/>
              <w:shd w:val="clear" w:fill="FFFFFF"/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Часть 3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Задания уровня С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С1. Покажите на трех примерах цели деятельности институтов гражданского общества в современной России.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С2. М.Е. Салтыков-Щедрин в своей известной сказке «Повесть о том, как один мужик двух генералов прокормил» помещает на «необитаемый остров» двух заслуженных чиновников, привыкших жить на всем готовом.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Здесь они вдруг обнаруживают, что «человеческая пища, в первоначальном виде, летает, плавает и на деревьях растет». «Стало быть, если, например, кто хочет куропатку съесть, то должен сначала ее изловить, убить, ощипать, изжарить...»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 какой деятельности идет речь в приведенном фрагменте? Приведите два аргумента.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С3.    Прочитайте текст и выполните задания к нему.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Исследование российских социологов, проведенное осенью 1994 г., выявило приверженность населения к тем или иным формам участия в политической жизни. 13% заявили о приверженности к участию в предвыборных кампаниях и референдумах. По 7% из числа опрошенных обнаружили приверженность к каждой из следующих форм: обращение в суд; самостоятельные действия через свои личные связи. По 4% предпочли участие в забастовках; обращение в средства массовой информации; участие в деятельности организаций, выражающих интересы отдельных социальных групп (врачей, рабочих, предпринимателей и др.). По 2% выразили готовность участвовать в митингах и демонстрациях; участвовать в деятельности политических партий. А 57% опрошенных ответили: «Считаю, что эффективных способов влияния на власть не существует».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Озаглавьте прочитанный текст.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Найдите в тексте любые три примера участия населения в политической жизни общества.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3) Что такое политическая культура? Какой вывод о политической культуре граждан России в 1994 г. можно сделать на основании данных исследования российских социологов?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4) Какие формы политического участия свойственны демократическим странам? Приведите два примера.</w:t>
      </w: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widowControl w:val="0"/>
        <w:shd w:val="clear" w:fill="FFFFFF"/>
        <w:spacing w:lineRule="auto" w:line="240" w:after="0"/>
        <w:rPr>
          <w:rFonts w:ascii="Times New Roman" w:hAnsi="Times New Roman"/>
          <w:color w:val="000000"/>
          <w:sz w:val="26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 оценки промежуточной аттестации.</w:t>
      </w:r>
    </w:p>
    <w:p>
      <w:r>
        <w:rPr>
          <w:b w:val="1"/>
        </w:rPr>
        <w:t xml:space="preserve">        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1E0"/>
      </w:tblPr>
      <w:tblGrid/>
      <w:tr>
        <w:tc>
          <w:tcPr>
            <w:tcW w:w="424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набранных баллов </w:t>
            </w:r>
          </w:p>
        </w:tc>
        <w:tc>
          <w:tcPr>
            <w:tcW w:w="560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уровня подготовки</w:t>
            </w:r>
          </w:p>
        </w:tc>
      </w:tr>
      <w:tr>
        <w:tc>
          <w:tcPr>
            <w:tcW w:w="424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отметка</w:t>
            </w:r>
          </w:p>
        </w:tc>
        <w:tc>
          <w:tcPr>
            <w:tcW w:w="2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вербальный аналог</w:t>
            </w:r>
          </w:p>
        </w:tc>
      </w:tr>
      <w:tr>
        <w:tc>
          <w:tcPr>
            <w:tcW w:w="42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35-40</w:t>
            </w:r>
          </w:p>
        </w:tc>
        <w:tc>
          <w:tcPr>
            <w:tcW w:w="28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  <w:tr>
        <w:tc>
          <w:tcPr>
            <w:tcW w:w="42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25-34</w:t>
            </w:r>
          </w:p>
        </w:tc>
        <w:tc>
          <w:tcPr>
            <w:tcW w:w="28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>
        <w:tc>
          <w:tcPr>
            <w:tcW w:w="42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15-24</w:t>
            </w:r>
          </w:p>
        </w:tc>
        <w:tc>
          <w:tcPr>
            <w:tcW w:w="28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>
        <w:tc>
          <w:tcPr>
            <w:tcW w:w="42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15</w:t>
            </w:r>
          </w:p>
        </w:tc>
        <w:tc>
          <w:tcPr>
            <w:tcW w:w="28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